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32F16" w14:textId="77777777" w:rsidR="00AA290E" w:rsidRDefault="00AA290E" w:rsidP="00A13078">
      <w:pPr>
        <w:spacing w:after="0" w:line="240" w:lineRule="auto"/>
        <w:rPr>
          <w:rFonts w:ascii="Arial" w:hAnsi="Arial" w:cs="Arial"/>
          <w:b/>
          <w:sz w:val="20"/>
          <w:szCs w:val="20"/>
        </w:rPr>
      </w:pPr>
    </w:p>
    <w:p w14:paraId="06AB5A82" w14:textId="77777777" w:rsidR="00CE29C9" w:rsidRDefault="00CE29C9" w:rsidP="00A13078">
      <w:pPr>
        <w:spacing w:after="0" w:line="240" w:lineRule="auto"/>
        <w:rPr>
          <w:rFonts w:ascii="Arial" w:hAnsi="Arial" w:cs="Arial"/>
          <w:b/>
        </w:rPr>
      </w:pPr>
      <w:bookmarkStart w:id="0" w:name="_GoBack"/>
      <w:bookmarkEnd w:id="0"/>
    </w:p>
    <w:p w14:paraId="008230E5" w14:textId="77777777" w:rsidR="00561FD4" w:rsidRDefault="00561FD4" w:rsidP="00A13078">
      <w:pPr>
        <w:spacing w:after="0" w:line="240" w:lineRule="auto"/>
        <w:rPr>
          <w:rFonts w:ascii="Arial" w:hAnsi="Arial" w:cs="Arial"/>
          <w:b/>
        </w:rPr>
      </w:pPr>
      <w:r w:rsidRPr="00E2320C">
        <w:rPr>
          <w:rFonts w:ascii="Arial" w:hAnsi="Arial" w:cs="Arial"/>
          <w:b/>
        </w:rPr>
        <w:t xml:space="preserve">Minutes of the meeting held on </w:t>
      </w:r>
      <w:r w:rsidR="0048417E">
        <w:rPr>
          <w:rFonts w:ascii="Arial" w:hAnsi="Arial" w:cs="Arial"/>
          <w:b/>
        </w:rPr>
        <w:t>3 May</w:t>
      </w:r>
      <w:r w:rsidR="00C33125">
        <w:rPr>
          <w:rFonts w:ascii="Arial" w:hAnsi="Arial" w:cs="Arial"/>
          <w:b/>
        </w:rPr>
        <w:t xml:space="preserve"> 2017</w:t>
      </w:r>
      <w:r w:rsidR="00886BB7">
        <w:rPr>
          <w:rFonts w:ascii="Arial" w:hAnsi="Arial" w:cs="Arial"/>
          <w:b/>
        </w:rPr>
        <w:t xml:space="preserve"> </w:t>
      </w:r>
      <w:r w:rsidR="00A014CB">
        <w:rPr>
          <w:rFonts w:ascii="Arial" w:hAnsi="Arial" w:cs="Arial"/>
          <w:b/>
        </w:rPr>
        <w:t xml:space="preserve">at </w:t>
      </w:r>
      <w:r w:rsidR="003A27A7">
        <w:rPr>
          <w:rFonts w:ascii="Arial" w:hAnsi="Arial" w:cs="Arial"/>
          <w:b/>
        </w:rPr>
        <w:t>2.</w:t>
      </w:r>
      <w:r w:rsidR="002E0001">
        <w:rPr>
          <w:rFonts w:ascii="Arial" w:hAnsi="Arial" w:cs="Arial"/>
          <w:b/>
        </w:rPr>
        <w:t>0</w:t>
      </w:r>
      <w:r w:rsidR="00C33125">
        <w:rPr>
          <w:rFonts w:ascii="Arial" w:hAnsi="Arial" w:cs="Arial"/>
          <w:b/>
        </w:rPr>
        <w:t>0</w:t>
      </w:r>
      <w:r w:rsidR="003A27A7">
        <w:rPr>
          <w:rFonts w:ascii="Arial" w:hAnsi="Arial" w:cs="Arial"/>
          <w:b/>
        </w:rPr>
        <w:t>p</w:t>
      </w:r>
      <w:r w:rsidR="002E7C65">
        <w:rPr>
          <w:rFonts w:ascii="Arial" w:hAnsi="Arial" w:cs="Arial"/>
          <w:b/>
        </w:rPr>
        <w:t>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14:paraId="1D9A79C4" w14:textId="77777777" w:rsidR="003A5917" w:rsidRDefault="003A5917" w:rsidP="00A13078">
      <w:pPr>
        <w:spacing w:after="0" w:line="240" w:lineRule="auto"/>
        <w:rPr>
          <w:rFonts w:ascii="Arial" w:hAnsi="Arial" w:cs="Arial"/>
          <w:sz w:val="20"/>
          <w:szCs w:val="20"/>
          <w:u w:val="single"/>
        </w:rPr>
      </w:pPr>
    </w:p>
    <w:p w14:paraId="26DA216B" w14:textId="77777777" w:rsidR="00CE29C9" w:rsidRDefault="00CE29C9" w:rsidP="00A13078">
      <w:pPr>
        <w:spacing w:after="0" w:line="240" w:lineRule="auto"/>
        <w:rPr>
          <w:rFonts w:ascii="Arial" w:hAnsi="Arial" w:cs="Arial"/>
          <w:sz w:val="20"/>
          <w:szCs w:val="20"/>
          <w:u w:val="single"/>
        </w:rPr>
      </w:pPr>
    </w:p>
    <w:p w14:paraId="4A3E0D00" w14:textId="77777777" w:rsidR="00561FD4" w:rsidRPr="001E43FB" w:rsidRDefault="00561FD4" w:rsidP="00F931E8">
      <w:pPr>
        <w:spacing w:after="0" w:line="240" w:lineRule="auto"/>
        <w:rPr>
          <w:rFonts w:ascii="Arial" w:hAnsi="Arial" w:cs="Arial"/>
          <w:sz w:val="20"/>
          <w:szCs w:val="20"/>
          <w:u w:val="single"/>
        </w:rPr>
      </w:pPr>
      <w:r w:rsidRPr="001E43FB">
        <w:rPr>
          <w:rFonts w:ascii="Arial" w:hAnsi="Arial" w:cs="Arial"/>
          <w:sz w:val="20"/>
          <w:szCs w:val="20"/>
          <w:u w:val="single"/>
        </w:rPr>
        <w:t>Present:</w:t>
      </w:r>
    </w:p>
    <w:p w14:paraId="49859234" w14:textId="77777777" w:rsidR="0099605F" w:rsidRPr="001E43FB" w:rsidRDefault="008654A6" w:rsidP="00F931E8">
      <w:pPr>
        <w:spacing w:after="0" w:line="240" w:lineRule="auto"/>
        <w:rPr>
          <w:rFonts w:ascii="Arial" w:hAnsi="Arial" w:cs="Arial"/>
          <w:color w:val="000000"/>
          <w:sz w:val="20"/>
          <w:szCs w:val="20"/>
        </w:rPr>
      </w:pPr>
      <w:r w:rsidRPr="001E43FB">
        <w:rPr>
          <w:rFonts w:ascii="Arial" w:hAnsi="Arial" w:cs="Arial"/>
          <w:color w:val="000000"/>
          <w:sz w:val="20"/>
          <w:szCs w:val="20"/>
        </w:rPr>
        <w:t>Prof T McIntyre-Bhatty (Chair)</w:t>
      </w:r>
      <w:r w:rsidRPr="001E43FB">
        <w:rPr>
          <w:rFonts w:ascii="Arial" w:hAnsi="Arial" w:cs="Arial"/>
          <w:color w:val="000000"/>
          <w:sz w:val="20"/>
          <w:szCs w:val="20"/>
        </w:rPr>
        <w:tab/>
      </w:r>
      <w:r w:rsidRPr="001E43FB">
        <w:rPr>
          <w:rFonts w:ascii="Arial" w:hAnsi="Arial" w:cs="Arial"/>
          <w:color w:val="000000"/>
          <w:sz w:val="20"/>
          <w:szCs w:val="20"/>
        </w:rPr>
        <w:tab/>
        <w:t xml:space="preserve">Deputy Vice Chancellor </w:t>
      </w:r>
    </w:p>
    <w:p w14:paraId="2446A4EB" w14:textId="77777777" w:rsidR="00B10C5C" w:rsidRPr="001E43FB" w:rsidRDefault="0069652F" w:rsidP="00F931E8">
      <w:pPr>
        <w:spacing w:after="0" w:line="240" w:lineRule="auto"/>
        <w:rPr>
          <w:rFonts w:ascii="Arial" w:hAnsi="Arial" w:cs="Arial"/>
          <w:color w:val="000000"/>
          <w:sz w:val="20"/>
          <w:szCs w:val="20"/>
        </w:rPr>
      </w:pPr>
      <w:r w:rsidRPr="001E43FB">
        <w:rPr>
          <w:rFonts w:ascii="Arial" w:hAnsi="Arial" w:cs="Arial"/>
          <w:color w:val="000000"/>
          <w:sz w:val="20"/>
          <w:szCs w:val="20"/>
        </w:rPr>
        <w:t xml:space="preserve">Prof </w:t>
      </w:r>
      <w:r w:rsidR="00B10C5C" w:rsidRPr="001E43FB">
        <w:rPr>
          <w:rFonts w:ascii="Arial" w:hAnsi="Arial" w:cs="Arial"/>
          <w:color w:val="000000"/>
          <w:sz w:val="20"/>
          <w:szCs w:val="20"/>
        </w:rPr>
        <w:t>R Stillman</w:t>
      </w:r>
      <w:r w:rsidR="00B10C5C" w:rsidRPr="001E43FB">
        <w:rPr>
          <w:rFonts w:ascii="Arial" w:hAnsi="Arial" w:cs="Arial"/>
          <w:color w:val="000000"/>
          <w:sz w:val="20"/>
          <w:szCs w:val="20"/>
        </w:rPr>
        <w:tab/>
      </w:r>
      <w:r w:rsidR="00B10C5C" w:rsidRPr="001E43FB">
        <w:rPr>
          <w:rFonts w:ascii="Arial" w:hAnsi="Arial" w:cs="Arial"/>
          <w:color w:val="000000"/>
          <w:sz w:val="20"/>
          <w:szCs w:val="20"/>
        </w:rPr>
        <w:tab/>
      </w:r>
      <w:r w:rsidR="00B10C5C" w:rsidRPr="001E43FB">
        <w:rPr>
          <w:rFonts w:ascii="Arial" w:hAnsi="Arial" w:cs="Arial"/>
          <w:color w:val="000000"/>
          <w:sz w:val="20"/>
          <w:szCs w:val="20"/>
        </w:rPr>
        <w:tab/>
      </w:r>
      <w:r w:rsidR="00B10C5C" w:rsidRPr="001E43FB">
        <w:rPr>
          <w:rFonts w:ascii="Arial" w:hAnsi="Arial" w:cs="Arial"/>
          <w:color w:val="000000"/>
          <w:sz w:val="20"/>
          <w:szCs w:val="20"/>
        </w:rPr>
        <w:tab/>
        <w:t xml:space="preserve">Deputy Chair </w:t>
      </w:r>
    </w:p>
    <w:p w14:paraId="45317E8C" w14:textId="77777777" w:rsidR="002C6DE3" w:rsidRPr="001E43FB" w:rsidRDefault="002C6DE3" w:rsidP="002C6DE3">
      <w:pPr>
        <w:spacing w:after="0" w:line="240" w:lineRule="auto"/>
        <w:rPr>
          <w:rFonts w:ascii="Arial" w:hAnsi="Arial" w:cs="Arial"/>
          <w:color w:val="000000"/>
          <w:sz w:val="20"/>
          <w:szCs w:val="20"/>
        </w:rPr>
      </w:pPr>
      <w:r w:rsidRPr="001E43FB">
        <w:rPr>
          <w:rFonts w:ascii="Arial" w:hAnsi="Arial" w:cs="Arial"/>
          <w:color w:val="000000"/>
          <w:sz w:val="20"/>
          <w:szCs w:val="20"/>
        </w:rPr>
        <w:t>Ms</w:t>
      </w:r>
      <w:r w:rsidR="00E2076F" w:rsidRPr="001E43FB">
        <w:rPr>
          <w:rFonts w:ascii="Arial" w:hAnsi="Arial" w:cs="Arial"/>
          <w:color w:val="000000"/>
          <w:sz w:val="20"/>
          <w:szCs w:val="20"/>
        </w:rPr>
        <w:t xml:space="preserve"> P Peckham</w:t>
      </w:r>
      <w:r w:rsidR="00886BB7" w:rsidRPr="001E43FB">
        <w:rPr>
          <w:rFonts w:ascii="Arial" w:hAnsi="Arial" w:cs="Arial"/>
          <w:color w:val="000000"/>
          <w:sz w:val="20"/>
          <w:szCs w:val="20"/>
        </w:rPr>
        <w:t xml:space="preserve"> </w:t>
      </w:r>
      <w:r w:rsidRPr="001E43FB">
        <w:rPr>
          <w:rFonts w:ascii="Arial" w:hAnsi="Arial" w:cs="Arial"/>
          <w:color w:val="000000"/>
          <w:sz w:val="20"/>
          <w:szCs w:val="20"/>
        </w:rPr>
        <w:t>(Secretary)</w:t>
      </w:r>
      <w:r w:rsidRPr="001E43FB">
        <w:rPr>
          <w:rFonts w:ascii="Arial" w:hAnsi="Arial" w:cs="Arial"/>
          <w:color w:val="000000"/>
          <w:sz w:val="20"/>
          <w:szCs w:val="20"/>
        </w:rPr>
        <w:tab/>
      </w:r>
      <w:r w:rsidRPr="001E43FB">
        <w:rPr>
          <w:rFonts w:ascii="Arial" w:hAnsi="Arial" w:cs="Arial"/>
          <w:color w:val="000000"/>
          <w:sz w:val="20"/>
          <w:szCs w:val="20"/>
        </w:rPr>
        <w:tab/>
      </w:r>
      <w:r w:rsidR="00C33125" w:rsidRPr="001E43FB">
        <w:rPr>
          <w:rFonts w:ascii="Arial" w:hAnsi="Arial" w:cs="Arial"/>
          <w:color w:val="000000"/>
          <w:sz w:val="20"/>
          <w:szCs w:val="20"/>
        </w:rPr>
        <w:t>Faculty Education Services Manager</w:t>
      </w:r>
      <w:r w:rsidR="00E2076F" w:rsidRPr="001E43FB">
        <w:rPr>
          <w:rFonts w:ascii="Arial" w:hAnsi="Arial" w:cs="Arial"/>
          <w:color w:val="000000"/>
          <w:sz w:val="20"/>
          <w:szCs w:val="20"/>
        </w:rPr>
        <w:t xml:space="preserve"> (FST)</w:t>
      </w:r>
    </w:p>
    <w:p w14:paraId="16D09D06" w14:textId="77777777" w:rsidR="00683C3A" w:rsidRPr="001E43FB" w:rsidRDefault="002E0001" w:rsidP="00A13078">
      <w:pPr>
        <w:spacing w:after="120" w:line="240" w:lineRule="auto"/>
        <w:rPr>
          <w:rFonts w:ascii="Arial" w:hAnsi="Arial" w:cs="Arial"/>
          <w:color w:val="000000"/>
          <w:sz w:val="20"/>
          <w:szCs w:val="20"/>
        </w:rPr>
      </w:pPr>
      <w:r w:rsidRPr="001E43FB">
        <w:rPr>
          <w:rFonts w:ascii="Arial" w:hAnsi="Arial" w:cs="Arial"/>
          <w:color w:val="000000"/>
          <w:sz w:val="20"/>
          <w:szCs w:val="20"/>
        </w:rPr>
        <w:t>Ms C Street</w:t>
      </w:r>
      <w:r w:rsidR="00683C3A" w:rsidRPr="001E43FB">
        <w:rPr>
          <w:rFonts w:ascii="Arial" w:hAnsi="Arial" w:cs="Arial"/>
          <w:color w:val="000000"/>
          <w:sz w:val="20"/>
          <w:szCs w:val="20"/>
        </w:rPr>
        <w:t xml:space="preserve"> (Clerk)</w:t>
      </w:r>
      <w:r w:rsidR="00683C3A" w:rsidRPr="001E43FB">
        <w:rPr>
          <w:rFonts w:ascii="Arial" w:hAnsi="Arial" w:cs="Arial"/>
          <w:color w:val="000000"/>
          <w:sz w:val="20"/>
          <w:szCs w:val="20"/>
        </w:rPr>
        <w:tab/>
      </w:r>
      <w:r w:rsidR="00683C3A" w:rsidRPr="001E43FB">
        <w:rPr>
          <w:rFonts w:ascii="Arial" w:hAnsi="Arial" w:cs="Arial"/>
          <w:color w:val="000000"/>
          <w:sz w:val="20"/>
          <w:szCs w:val="20"/>
        </w:rPr>
        <w:tab/>
      </w:r>
      <w:r w:rsidR="00AB3BEA" w:rsidRPr="001E43FB">
        <w:rPr>
          <w:rFonts w:ascii="Arial" w:hAnsi="Arial" w:cs="Arial"/>
          <w:color w:val="000000"/>
          <w:sz w:val="20"/>
          <w:szCs w:val="20"/>
        </w:rPr>
        <w:tab/>
      </w:r>
      <w:r w:rsidR="00C33125" w:rsidRPr="001E43FB">
        <w:rPr>
          <w:rFonts w:ascii="Arial" w:hAnsi="Arial" w:cs="Arial"/>
          <w:color w:val="000000"/>
          <w:sz w:val="20"/>
          <w:szCs w:val="20"/>
        </w:rPr>
        <w:t>Academic Quality Officer</w:t>
      </w:r>
      <w:r w:rsidR="007038E5" w:rsidRPr="001E43FB">
        <w:rPr>
          <w:rFonts w:ascii="Arial" w:hAnsi="Arial" w:cs="Arial"/>
          <w:color w:val="000000"/>
          <w:sz w:val="20"/>
          <w:szCs w:val="20"/>
        </w:rPr>
        <w:t xml:space="preserve"> (</w:t>
      </w:r>
      <w:r w:rsidR="00C33125" w:rsidRPr="001E43FB">
        <w:rPr>
          <w:rFonts w:ascii="Arial" w:hAnsi="Arial" w:cs="Arial"/>
          <w:color w:val="000000"/>
          <w:sz w:val="20"/>
          <w:szCs w:val="20"/>
        </w:rPr>
        <w:t>AQ</w:t>
      </w:r>
      <w:r w:rsidR="00F05FB4" w:rsidRPr="001E43FB">
        <w:rPr>
          <w:rFonts w:ascii="Arial" w:hAnsi="Arial" w:cs="Arial"/>
          <w:color w:val="000000"/>
          <w:sz w:val="20"/>
          <w:szCs w:val="20"/>
        </w:rPr>
        <w:t>)</w:t>
      </w:r>
    </w:p>
    <w:p w14:paraId="5C24B2B0" w14:textId="77777777" w:rsidR="0099605F" w:rsidRPr="001E43FB" w:rsidRDefault="0099605F" w:rsidP="00967240">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Mr D Asaya</w:t>
      </w:r>
      <w:r w:rsidRPr="001E43FB">
        <w:rPr>
          <w:rFonts w:ascii="Arial" w:hAnsi="Arial" w:cs="Arial"/>
          <w:color w:val="000000" w:themeColor="text1"/>
          <w:sz w:val="20"/>
          <w:szCs w:val="20"/>
        </w:rPr>
        <w:tab/>
        <w:t>SU President 2016/17, Students’ Union (SUBU)</w:t>
      </w:r>
    </w:p>
    <w:p w14:paraId="06E7FD08" w14:textId="77777777" w:rsidR="00D1260C" w:rsidRPr="001E43FB" w:rsidRDefault="005E1AAE" w:rsidP="00967240">
      <w:pPr>
        <w:spacing w:after="0" w:line="240" w:lineRule="auto"/>
        <w:ind w:left="3600" w:hanging="3600"/>
        <w:rPr>
          <w:rFonts w:ascii="Arial" w:hAnsi="Arial" w:cs="Arial"/>
          <w:color w:val="000000" w:themeColor="text1"/>
          <w:sz w:val="20"/>
          <w:szCs w:val="20"/>
        </w:rPr>
      </w:pPr>
      <w:r w:rsidRPr="001E43FB">
        <w:rPr>
          <w:rFonts w:ascii="Arial" w:hAnsi="Arial" w:cs="Arial"/>
          <w:sz w:val="20"/>
          <w:szCs w:val="20"/>
        </w:rPr>
        <w:t>Ms M Barron</w:t>
      </w:r>
      <w:r w:rsidRPr="001E43FB">
        <w:rPr>
          <w:rFonts w:ascii="Arial" w:hAnsi="Arial" w:cs="Arial"/>
          <w:sz w:val="20"/>
          <w:szCs w:val="20"/>
        </w:rPr>
        <w:tab/>
      </w:r>
      <w:r w:rsidR="00D1260C" w:rsidRPr="001E43FB">
        <w:rPr>
          <w:rFonts w:ascii="Arial" w:hAnsi="Arial" w:cs="Arial"/>
          <w:sz w:val="20"/>
          <w:szCs w:val="20"/>
        </w:rPr>
        <w:t>Head of Student Services (SS)</w:t>
      </w:r>
    </w:p>
    <w:p w14:paraId="0CE2CF63" w14:textId="77777777" w:rsidR="00C33125" w:rsidRPr="001E43FB" w:rsidRDefault="00C33125" w:rsidP="00C3312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K Curtis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Co-opted Member of the Professoriate (FHSS)</w:t>
      </w:r>
    </w:p>
    <w:p w14:paraId="743AB445" w14:textId="77777777" w:rsidR="00ED1662" w:rsidRPr="001E43FB" w:rsidRDefault="00967240" w:rsidP="00967240">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Dr B Dyer</w:t>
      </w:r>
      <w:r w:rsidRPr="001E43FB">
        <w:rPr>
          <w:rFonts w:ascii="Arial" w:hAnsi="Arial" w:cs="Arial"/>
          <w:b/>
          <w:color w:val="000000" w:themeColor="text1"/>
          <w:sz w:val="20"/>
          <w:szCs w:val="20"/>
        </w:rPr>
        <w:tab/>
      </w:r>
      <w:r w:rsidR="005A07AD" w:rsidRPr="001E43FB">
        <w:rPr>
          <w:rFonts w:ascii="Arial" w:hAnsi="Arial" w:cs="Arial"/>
          <w:color w:val="000000" w:themeColor="text1"/>
          <w:sz w:val="20"/>
          <w:szCs w:val="20"/>
        </w:rPr>
        <w:t>Deputy</w:t>
      </w:r>
      <w:r w:rsidR="00770554" w:rsidRPr="001E43FB">
        <w:rPr>
          <w:rFonts w:ascii="Arial" w:hAnsi="Arial" w:cs="Arial"/>
          <w:color w:val="000000" w:themeColor="text1"/>
          <w:sz w:val="20"/>
          <w:szCs w:val="20"/>
        </w:rPr>
        <w:t xml:space="preserve"> Dean (Education &amp; Professional Practice</w:t>
      </w:r>
      <w:r w:rsidR="0099605F" w:rsidRPr="001E43FB">
        <w:rPr>
          <w:rFonts w:ascii="Arial" w:hAnsi="Arial" w:cs="Arial"/>
          <w:color w:val="000000" w:themeColor="text1"/>
          <w:sz w:val="20"/>
          <w:szCs w:val="20"/>
        </w:rPr>
        <w:t>)</w:t>
      </w:r>
      <w:r w:rsidR="00770554" w:rsidRPr="001E43FB">
        <w:rPr>
          <w:rFonts w:ascii="Arial" w:hAnsi="Arial" w:cs="Arial"/>
          <w:color w:val="000000" w:themeColor="text1"/>
          <w:sz w:val="20"/>
          <w:szCs w:val="20"/>
        </w:rPr>
        <w:t xml:space="preserve"> (FMC) </w:t>
      </w:r>
      <w:r w:rsidR="00ED1662" w:rsidRPr="001E43FB">
        <w:rPr>
          <w:rFonts w:ascii="Arial" w:hAnsi="Arial" w:cs="Arial"/>
          <w:color w:val="000000" w:themeColor="text1"/>
          <w:sz w:val="20"/>
          <w:szCs w:val="20"/>
        </w:rPr>
        <w:t xml:space="preserve">and </w:t>
      </w:r>
    </w:p>
    <w:p w14:paraId="0B22BAD3" w14:textId="77777777" w:rsidR="00967240" w:rsidRPr="001E43FB" w:rsidRDefault="00ED1662" w:rsidP="00967240">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ab/>
      </w:r>
      <w:r w:rsidR="00967240" w:rsidRPr="001E43FB">
        <w:rPr>
          <w:rFonts w:ascii="Arial" w:hAnsi="Arial" w:cs="Arial"/>
          <w:color w:val="000000" w:themeColor="text1"/>
          <w:sz w:val="20"/>
          <w:szCs w:val="20"/>
        </w:rPr>
        <w:t>Chair of the Student Voice Committee</w:t>
      </w:r>
    </w:p>
    <w:p w14:paraId="4E65D897" w14:textId="77777777" w:rsidR="0048417E" w:rsidRPr="001E43FB" w:rsidRDefault="0048417E" w:rsidP="0048417E">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Ms B Elias</w:t>
      </w:r>
      <w:r w:rsidRPr="001E43FB">
        <w:rPr>
          <w:rFonts w:ascii="Arial" w:hAnsi="Arial" w:cs="Arial"/>
          <w:color w:val="000000" w:themeColor="text1"/>
          <w:sz w:val="20"/>
          <w:szCs w:val="20"/>
        </w:rPr>
        <w:tab/>
        <w:t>SU Vice-President (Activities) 2016/17, Students’ Union (SUBU)</w:t>
      </w:r>
    </w:p>
    <w:p w14:paraId="3432EB94" w14:textId="77777777" w:rsidR="0048417E" w:rsidRPr="001E43FB" w:rsidRDefault="0048417E" w:rsidP="0048417E">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Prof D Holley</w:t>
      </w:r>
      <w:r w:rsidRPr="001E43FB">
        <w:rPr>
          <w:rFonts w:ascii="Arial" w:hAnsi="Arial" w:cs="Arial"/>
          <w:color w:val="000000" w:themeColor="text1"/>
          <w:sz w:val="20"/>
          <w:szCs w:val="20"/>
        </w:rPr>
        <w:tab/>
        <w:t xml:space="preserve">Centre for Excellence in Learning Representative </w:t>
      </w:r>
    </w:p>
    <w:p w14:paraId="208454A0" w14:textId="77777777" w:rsidR="0048417E" w:rsidRPr="001E43FB" w:rsidRDefault="0048417E" w:rsidP="0048417E">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Dr C Hunt</w:t>
      </w:r>
      <w:r w:rsidRPr="001E43FB">
        <w:rPr>
          <w:rFonts w:ascii="Arial" w:hAnsi="Arial" w:cs="Arial"/>
          <w:color w:val="000000" w:themeColor="text1"/>
          <w:sz w:val="20"/>
          <w:szCs w:val="20"/>
        </w:rPr>
        <w:tab/>
        <w:t>Associate Dean (Student Experience) (FST)</w:t>
      </w:r>
    </w:p>
    <w:p w14:paraId="0FAF3906" w14:textId="77777777" w:rsidR="002549DC" w:rsidRPr="001E43FB" w:rsidRDefault="002549DC" w:rsidP="002549DC">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A James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General Manager of the Students’ Union (SUBU)</w:t>
      </w:r>
    </w:p>
    <w:p w14:paraId="502B45D0" w14:textId="77777777" w:rsidR="002E7C65" w:rsidRPr="001E43FB" w:rsidRDefault="002E7C65" w:rsidP="002E7C6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S Jones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Head of Facilities Management</w:t>
      </w:r>
    </w:p>
    <w:p w14:paraId="272223F7" w14:textId="77777777" w:rsidR="0048417E" w:rsidRPr="001E43FB"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Prof V Katos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Member of the Professoriate (FST)</w:t>
      </w:r>
    </w:p>
    <w:p w14:paraId="63CA87AE" w14:textId="77777777" w:rsidR="0048417E" w:rsidRPr="001E43FB"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A Lacey</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Student Representative Champion (FHSS)</w:t>
      </w:r>
    </w:p>
    <w:p w14:paraId="6BC40CF4" w14:textId="77777777" w:rsidR="0048417E" w:rsidRPr="001E43FB"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G Larkins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SU Vice-President (Community) 2016/17, Students’ Union (SUBU)</w:t>
      </w:r>
    </w:p>
    <w:p w14:paraId="5B31D850" w14:textId="77777777" w:rsidR="00C33125" w:rsidRPr="001E43FB" w:rsidRDefault="00C33125" w:rsidP="00FF48E1">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J Mack</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Head of Academic Services (AS)</w:t>
      </w:r>
    </w:p>
    <w:p w14:paraId="22444FA7" w14:textId="77777777" w:rsidR="00D1260C" w:rsidRPr="001E43FB" w:rsidRDefault="00D1260C" w:rsidP="002E7C6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A Main</w:t>
      </w:r>
      <w:r w:rsidRPr="001E43FB">
        <w:rPr>
          <w:rFonts w:ascii="Arial" w:hAnsi="Arial" w:cs="Arial"/>
          <w:color w:val="000000" w:themeColor="text1"/>
          <w:sz w:val="20"/>
          <w:szCs w:val="20"/>
        </w:rPr>
        <w:tab/>
      </w:r>
      <w:r w:rsidR="0099068B" w:rsidRPr="001E43FB">
        <w:rPr>
          <w:rFonts w:ascii="Arial" w:hAnsi="Arial" w:cs="Arial"/>
          <w:color w:val="000000" w:themeColor="text1"/>
          <w:sz w:val="20"/>
          <w:szCs w:val="20"/>
        </w:rPr>
        <w:tab/>
      </w:r>
      <w:r w:rsidR="0099068B" w:rsidRPr="001E43FB">
        <w:rPr>
          <w:rFonts w:ascii="Arial" w:hAnsi="Arial" w:cs="Arial"/>
          <w:color w:val="000000" w:themeColor="text1"/>
          <w:sz w:val="20"/>
          <w:szCs w:val="20"/>
        </w:rPr>
        <w:tab/>
      </w:r>
      <w:r w:rsidR="0099068B" w:rsidRPr="001E43FB">
        <w:rPr>
          <w:rFonts w:ascii="Arial" w:hAnsi="Arial" w:cs="Arial"/>
          <w:color w:val="000000" w:themeColor="text1"/>
          <w:sz w:val="20"/>
          <w:szCs w:val="20"/>
        </w:rPr>
        <w:tab/>
      </w:r>
      <w:r w:rsidRPr="001E43FB">
        <w:rPr>
          <w:rFonts w:ascii="Arial" w:hAnsi="Arial" w:cs="Arial"/>
          <w:color w:val="000000" w:themeColor="text1"/>
          <w:sz w:val="20"/>
          <w:szCs w:val="20"/>
        </w:rPr>
        <w:t xml:space="preserve">Deputy Dean (Education &amp; Professional Practice) </w:t>
      </w:r>
      <w:r w:rsidR="00F8094A" w:rsidRPr="001E43FB">
        <w:rPr>
          <w:rFonts w:ascii="Arial" w:hAnsi="Arial" w:cs="Arial"/>
          <w:color w:val="000000" w:themeColor="text1"/>
          <w:sz w:val="20"/>
          <w:szCs w:val="20"/>
        </w:rPr>
        <w:t>(FM)</w:t>
      </w:r>
    </w:p>
    <w:p w14:paraId="31B0844C" w14:textId="77777777" w:rsidR="0042315F" w:rsidRDefault="0042315F" w:rsidP="0048417E">
      <w:pPr>
        <w:spacing w:after="0" w:line="240" w:lineRule="auto"/>
        <w:rPr>
          <w:rFonts w:ascii="Arial" w:hAnsi="Arial" w:cs="Arial"/>
          <w:color w:val="000000" w:themeColor="text1"/>
          <w:sz w:val="20"/>
          <w:szCs w:val="20"/>
        </w:rPr>
      </w:pPr>
      <w:r>
        <w:rPr>
          <w:rFonts w:ascii="Arial" w:hAnsi="Arial" w:cs="Arial"/>
          <w:color w:val="000000" w:themeColor="text1"/>
          <w:sz w:val="20"/>
          <w:szCs w:val="20"/>
        </w:rPr>
        <w:t>Dr K McGhee</w:t>
      </w:r>
      <w:r w:rsidRPr="0042315F">
        <w:t xml:space="preserve"> </w:t>
      </w:r>
      <w:r>
        <w:tab/>
      </w:r>
      <w:r>
        <w:tab/>
      </w:r>
      <w:r>
        <w:tab/>
      </w:r>
      <w:r>
        <w:tab/>
      </w:r>
      <w:r w:rsidRPr="001E43FB">
        <w:rPr>
          <w:rFonts w:ascii="Arial" w:hAnsi="Arial" w:cs="Arial"/>
          <w:color w:val="000000" w:themeColor="text1"/>
          <w:sz w:val="20"/>
          <w:szCs w:val="20"/>
        </w:rPr>
        <w:t>Deputy Dean (Education &amp; Professional Practice) (FST)</w:t>
      </w:r>
    </w:p>
    <w:p w14:paraId="5BD02E26" w14:textId="77777777" w:rsidR="0048417E" w:rsidRPr="001E43FB"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Canon Dr B Merrington</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University Chaplain</w:t>
      </w:r>
    </w:p>
    <w:p w14:paraId="5C876023" w14:textId="77777777" w:rsidR="00B10C5C" w:rsidRPr="001E43FB" w:rsidRDefault="0048417E" w:rsidP="00886BB7">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M Morgan</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Associate Dean Student Experience</w:t>
      </w:r>
      <w:r w:rsidR="00886BB7" w:rsidRPr="001E43FB">
        <w:rPr>
          <w:rFonts w:ascii="Arial" w:hAnsi="Arial" w:cs="Arial"/>
          <w:color w:val="000000" w:themeColor="text1"/>
          <w:sz w:val="20"/>
          <w:szCs w:val="20"/>
        </w:rPr>
        <w:tab/>
      </w:r>
      <w:r w:rsidR="00886BB7" w:rsidRPr="001E43FB">
        <w:rPr>
          <w:rFonts w:ascii="Arial" w:hAnsi="Arial" w:cs="Arial"/>
          <w:color w:val="000000" w:themeColor="text1"/>
          <w:sz w:val="20"/>
          <w:szCs w:val="20"/>
        </w:rPr>
        <w:tab/>
      </w:r>
    </w:p>
    <w:p w14:paraId="508013FA" w14:textId="77777777" w:rsidR="00B10C5C" w:rsidRPr="001E43FB" w:rsidRDefault="00B10C5C" w:rsidP="00886BB7">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Prof S Porter</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Member of the Professoriate (FHSS)</w:t>
      </w:r>
    </w:p>
    <w:p w14:paraId="5C8B41EC" w14:textId="77777777" w:rsidR="002E7C65" w:rsidRPr="001E43FB" w:rsidRDefault="002E7C65" w:rsidP="002E7C6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Prof E Rosser</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Deputy Dean (Education &amp; Professional Practice) (</w:t>
      </w:r>
      <w:r w:rsidR="00B10C5C" w:rsidRPr="001E43FB">
        <w:rPr>
          <w:rFonts w:ascii="Arial" w:hAnsi="Arial" w:cs="Arial"/>
          <w:color w:val="000000" w:themeColor="text1"/>
          <w:sz w:val="20"/>
          <w:szCs w:val="20"/>
        </w:rPr>
        <w:t>F</w:t>
      </w:r>
      <w:r w:rsidRPr="001E43FB">
        <w:rPr>
          <w:rFonts w:ascii="Arial" w:hAnsi="Arial" w:cs="Arial"/>
          <w:color w:val="000000" w:themeColor="text1"/>
          <w:sz w:val="20"/>
          <w:szCs w:val="20"/>
        </w:rPr>
        <w:t>HSS)</w:t>
      </w:r>
    </w:p>
    <w:p w14:paraId="656CEE59" w14:textId="77777777" w:rsidR="00546F4E" w:rsidRPr="001E43FB" w:rsidRDefault="00546F4E" w:rsidP="00AB3BEA">
      <w:pPr>
        <w:spacing w:after="0" w:line="240" w:lineRule="auto"/>
        <w:ind w:left="3600" w:hanging="3600"/>
        <w:rPr>
          <w:rFonts w:ascii="Arial" w:hAnsi="Arial" w:cs="Arial"/>
          <w:color w:val="000000" w:themeColor="text1"/>
          <w:sz w:val="20"/>
          <w:szCs w:val="20"/>
        </w:rPr>
      </w:pPr>
      <w:r w:rsidRPr="001E43FB">
        <w:rPr>
          <w:rFonts w:ascii="Arial" w:hAnsi="Arial" w:cs="Arial"/>
          <w:color w:val="000000" w:themeColor="text1"/>
          <w:sz w:val="20"/>
          <w:szCs w:val="20"/>
        </w:rPr>
        <w:t>Dr G Rousha</w:t>
      </w:r>
      <w:r w:rsidR="00967240" w:rsidRPr="001E43FB">
        <w:rPr>
          <w:rFonts w:ascii="Arial" w:hAnsi="Arial" w:cs="Arial"/>
          <w:color w:val="000000" w:themeColor="text1"/>
          <w:sz w:val="20"/>
          <w:szCs w:val="20"/>
        </w:rPr>
        <w:t>n</w:t>
      </w:r>
      <w:r w:rsidR="00967240" w:rsidRPr="001E43FB">
        <w:rPr>
          <w:rFonts w:ascii="Arial" w:hAnsi="Arial" w:cs="Arial"/>
          <w:color w:val="000000" w:themeColor="text1"/>
          <w:sz w:val="20"/>
          <w:szCs w:val="20"/>
        </w:rPr>
        <w:tab/>
      </w:r>
      <w:r w:rsidRPr="001E43FB">
        <w:rPr>
          <w:rFonts w:ascii="Arial" w:hAnsi="Arial" w:cs="Arial"/>
          <w:color w:val="000000" w:themeColor="text1"/>
          <w:sz w:val="20"/>
          <w:szCs w:val="20"/>
        </w:rPr>
        <w:t xml:space="preserve">Chair of the </w:t>
      </w:r>
      <w:r w:rsidR="00C74573" w:rsidRPr="001E43FB">
        <w:rPr>
          <w:rFonts w:ascii="Arial" w:hAnsi="Arial" w:cs="Arial"/>
          <w:color w:val="000000" w:themeColor="text1"/>
          <w:sz w:val="20"/>
          <w:szCs w:val="20"/>
        </w:rPr>
        <w:t xml:space="preserve">Technology </w:t>
      </w:r>
      <w:r w:rsidRPr="001E43FB">
        <w:rPr>
          <w:rFonts w:ascii="Arial" w:hAnsi="Arial" w:cs="Arial"/>
          <w:color w:val="000000" w:themeColor="text1"/>
          <w:sz w:val="20"/>
          <w:szCs w:val="20"/>
        </w:rPr>
        <w:t>Enhance</w:t>
      </w:r>
      <w:r w:rsidR="00C74573" w:rsidRPr="001E43FB">
        <w:rPr>
          <w:rFonts w:ascii="Arial" w:hAnsi="Arial" w:cs="Arial"/>
          <w:color w:val="000000" w:themeColor="text1"/>
          <w:sz w:val="20"/>
          <w:szCs w:val="20"/>
        </w:rPr>
        <w:t>d Learning Strategy</w:t>
      </w:r>
      <w:r w:rsidRPr="001E43FB">
        <w:rPr>
          <w:rFonts w:ascii="Arial" w:hAnsi="Arial" w:cs="Arial"/>
          <w:color w:val="000000" w:themeColor="text1"/>
          <w:sz w:val="20"/>
          <w:szCs w:val="20"/>
        </w:rPr>
        <w:t xml:space="preserve"> Forum</w:t>
      </w:r>
    </w:p>
    <w:p w14:paraId="1F00B097" w14:textId="77777777" w:rsidR="0048417E" w:rsidRPr="001E43FB"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P Ryland</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Associate Dean (Student Experience) (FM)</w:t>
      </w:r>
    </w:p>
    <w:p w14:paraId="788345AD" w14:textId="77777777" w:rsidR="0048417E" w:rsidRPr="001E43FB"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Ms C Souter-Phillips</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SU Vice-President (Welfare) 2016/17, Students’ Union (SUBU)</w:t>
      </w:r>
    </w:p>
    <w:p w14:paraId="5F150039" w14:textId="77777777" w:rsidR="0099605F" w:rsidRPr="001E43FB" w:rsidRDefault="0099605F" w:rsidP="00DE0E0A">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J Swanson</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SU Vice-President (Education) 2016/17, Students’ Union (SUBU)</w:t>
      </w:r>
    </w:p>
    <w:p w14:paraId="43B666A5" w14:textId="77777777" w:rsidR="0048417E" w:rsidRPr="001E43FB"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J Ward</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Director of IT Services</w:t>
      </w:r>
    </w:p>
    <w:p w14:paraId="478C9CE9" w14:textId="77777777" w:rsidR="00BF3C21" w:rsidRPr="001E43FB" w:rsidRDefault="00BF3C21" w:rsidP="007038E5">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S White</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Senate Representative (</w:t>
      </w:r>
      <w:r w:rsidR="00B10C5C" w:rsidRPr="001E43FB">
        <w:rPr>
          <w:rFonts w:ascii="Arial" w:hAnsi="Arial" w:cs="Arial"/>
          <w:color w:val="000000" w:themeColor="text1"/>
          <w:sz w:val="20"/>
          <w:szCs w:val="20"/>
        </w:rPr>
        <w:t>F</w:t>
      </w:r>
      <w:r w:rsidRPr="001E43FB">
        <w:rPr>
          <w:rFonts w:ascii="Arial" w:hAnsi="Arial" w:cs="Arial"/>
          <w:color w:val="000000" w:themeColor="text1"/>
          <w:sz w:val="20"/>
          <w:szCs w:val="20"/>
        </w:rPr>
        <w:t>HSS)</w:t>
      </w:r>
    </w:p>
    <w:p w14:paraId="786C6FBB" w14:textId="77777777" w:rsidR="002E7C65" w:rsidRDefault="00240038" w:rsidP="002E7C65">
      <w:pPr>
        <w:spacing w:after="0" w:line="240" w:lineRule="auto"/>
        <w:rPr>
          <w:rFonts w:ascii="Arial" w:hAnsi="Arial" w:cs="Arial"/>
          <w:color w:val="000000" w:themeColor="text1"/>
          <w:sz w:val="20"/>
          <w:szCs w:val="20"/>
        </w:rPr>
      </w:pPr>
      <w:r w:rsidRPr="00B7358E">
        <w:rPr>
          <w:rFonts w:ascii="Arial" w:hAnsi="Arial" w:cs="Arial"/>
          <w:sz w:val="20"/>
          <w:szCs w:val="20"/>
        </w:rPr>
        <w:t>Mr J Cooke</w:t>
      </w:r>
      <w:r w:rsidRPr="00B7358E">
        <w:rPr>
          <w:rFonts w:ascii="Arial" w:hAnsi="Arial" w:cs="Arial"/>
          <w:sz w:val="20"/>
          <w:szCs w:val="20"/>
        </w:rPr>
        <w:tab/>
      </w:r>
      <w:r w:rsidRPr="00B7358E">
        <w:rPr>
          <w:rFonts w:ascii="Arial" w:hAnsi="Arial" w:cs="Arial"/>
          <w:sz w:val="20"/>
          <w:szCs w:val="20"/>
        </w:rPr>
        <w:tab/>
      </w:r>
      <w:r w:rsidRPr="00B7358E">
        <w:rPr>
          <w:rFonts w:ascii="Arial" w:hAnsi="Arial" w:cs="Arial"/>
          <w:sz w:val="20"/>
          <w:szCs w:val="20"/>
        </w:rPr>
        <w:tab/>
      </w:r>
      <w:r w:rsidRPr="00B7358E">
        <w:rPr>
          <w:rFonts w:ascii="Arial" w:hAnsi="Arial" w:cs="Arial"/>
          <w:sz w:val="20"/>
          <w:szCs w:val="20"/>
        </w:rPr>
        <w:tab/>
        <w:t>Head of Student Engagement</w:t>
      </w:r>
      <w:r>
        <w:rPr>
          <w:rFonts w:ascii="Arial" w:hAnsi="Arial" w:cs="Arial"/>
          <w:color w:val="FF0000"/>
          <w:sz w:val="20"/>
          <w:szCs w:val="20"/>
        </w:rPr>
        <w:t xml:space="preserve"> </w:t>
      </w:r>
      <w:r w:rsidRPr="001E43FB">
        <w:rPr>
          <w:rFonts w:ascii="Arial" w:hAnsi="Arial" w:cs="Arial"/>
          <w:color w:val="000000" w:themeColor="text1"/>
          <w:sz w:val="20"/>
          <w:szCs w:val="20"/>
        </w:rPr>
        <w:t>Students’ Union (SUBU)</w:t>
      </w:r>
    </w:p>
    <w:p w14:paraId="73075802" w14:textId="77777777" w:rsidR="004F20F9" w:rsidRPr="001E43FB" w:rsidRDefault="004F20F9" w:rsidP="002E7C65">
      <w:pPr>
        <w:spacing w:after="0" w:line="240" w:lineRule="auto"/>
        <w:rPr>
          <w:rFonts w:ascii="Arial" w:hAnsi="Arial" w:cs="Arial"/>
          <w:color w:val="FF0000"/>
          <w:sz w:val="20"/>
          <w:szCs w:val="20"/>
        </w:rPr>
      </w:pPr>
    </w:p>
    <w:p w14:paraId="7BC84753" w14:textId="77777777" w:rsidR="009421A6" w:rsidRPr="001E43FB" w:rsidRDefault="00BC238C" w:rsidP="00F931E8">
      <w:pPr>
        <w:spacing w:after="0" w:line="240" w:lineRule="auto"/>
        <w:rPr>
          <w:rFonts w:ascii="Arial" w:hAnsi="Arial" w:cs="Arial"/>
          <w:sz w:val="20"/>
          <w:szCs w:val="20"/>
          <w:u w:val="single"/>
        </w:rPr>
      </w:pPr>
      <w:r w:rsidRPr="001E43FB">
        <w:rPr>
          <w:rFonts w:ascii="Arial" w:hAnsi="Arial" w:cs="Arial"/>
          <w:sz w:val="20"/>
          <w:szCs w:val="20"/>
          <w:u w:val="single"/>
        </w:rPr>
        <w:t>In attendance</w:t>
      </w:r>
      <w:r w:rsidR="009421A6" w:rsidRPr="001E43FB">
        <w:rPr>
          <w:rFonts w:ascii="Arial" w:hAnsi="Arial" w:cs="Arial"/>
          <w:sz w:val="20"/>
          <w:szCs w:val="20"/>
          <w:u w:val="single"/>
        </w:rPr>
        <w:t>:</w:t>
      </w:r>
    </w:p>
    <w:p w14:paraId="4D652C12" w14:textId="77777777" w:rsidR="003A27A7" w:rsidRDefault="00D1260C" w:rsidP="00D67D2D">
      <w:pPr>
        <w:spacing w:after="0" w:line="240" w:lineRule="auto"/>
        <w:rPr>
          <w:rFonts w:ascii="Arial" w:hAnsi="Arial" w:cs="Arial"/>
          <w:sz w:val="20"/>
          <w:szCs w:val="20"/>
        </w:rPr>
      </w:pPr>
      <w:r w:rsidRPr="001E43FB">
        <w:rPr>
          <w:rFonts w:ascii="Arial" w:hAnsi="Arial" w:cs="Arial"/>
          <w:color w:val="000000" w:themeColor="text1"/>
          <w:sz w:val="20"/>
          <w:szCs w:val="20"/>
        </w:rPr>
        <w:t>Ms W Chow</w:t>
      </w:r>
      <w:r w:rsidR="003A27A7" w:rsidRPr="001E43FB">
        <w:rPr>
          <w:rFonts w:ascii="Arial" w:hAnsi="Arial" w:cs="Arial"/>
          <w:color w:val="000000" w:themeColor="text1"/>
          <w:sz w:val="20"/>
          <w:szCs w:val="20"/>
        </w:rPr>
        <w:tab/>
      </w:r>
      <w:r w:rsidR="003A27A7" w:rsidRPr="001E43FB">
        <w:rPr>
          <w:rFonts w:ascii="Arial" w:hAnsi="Arial" w:cs="Arial"/>
          <w:color w:val="000000" w:themeColor="text1"/>
          <w:sz w:val="20"/>
          <w:szCs w:val="20"/>
        </w:rPr>
        <w:tab/>
      </w:r>
      <w:r w:rsidR="003A27A7" w:rsidRPr="001E43FB">
        <w:rPr>
          <w:rFonts w:ascii="Arial" w:hAnsi="Arial" w:cs="Arial"/>
          <w:color w:val="000000" w:themeColor="text1"/>
          <w:sz w:val="20"/>
          <w:szCs w:val="20"/>
        </w:rPr>
        <w:tab/>
      </w:r>
      <w:r w:rsidR="003A27A7" w:rsidRPr="001E43FB">
        <w:rPr>
          <w:rFonts w:ascii="Arial" w:hAnsi="Arial" w:cs="Arial"/>
          <w:color w:val="000000" w:themeColor="text1"/>
          <w:sz w:val="20"/>
          <w:szCs w:val="20"/>
        </w:rPr>
        <w:tab/>
      </w:r>
      <w:r w:rsidRPr="001E43FB">
        <w:rPr>
          <w:rFonts w:ascii="Arial" w:hAnsi="Arial" w:cs="Arial"/>
          <w:sz w:val="20"/>
          <w:szCs w:val="20"/>
        </w:rPr>
        <w:t>Academic Quality Manager (AQ)</w:t>
      </w:r>
    </w:p>
    <w:p w14:paraId="3D587E30" w14:textId="7A9F2D4E" w:rsidR="00A0715B" w:rsidRDefault="00CE29C9" w:rsidP="00D67D2D">
      <w:pPr>
        <w:spacing w:after="0" w:line="240" w:lineRule="auto"/>
        <w:rPr>
          <w:rFonts w:ascii="Arial" w:hAnsi="Arial" w:cs="Arial"/>
          <w:sz w:val="20"/>
          <w:szCs w:val="20"/>
        </w:rPr>
      </w:pPr>
      <w:r>
        <w:rPr>
          <w:rFonts w:ascii="Arial" w:hAnsi="Arial" w:cs="Arial"/>
          <w:sz w:val="20"/>
          <w:szCs w:val="20"/>
        </w:rPr>
        <w:t xml:space="preserve">Ms </w:t>
      </w:r>
      <w:r w:rsidR="00A0715B">
        <w:rPr>
          <w:rFonts w:ascii="Arial" w:hAnsi="Arial" w:cs="Arial"/>
          <w:sz w:val="20"/>
          <w:szCs w:val="20"/>
        </w:rPr>
        <w:t>A Fernandez</w:t>
      </w:r>
      <w:r w:rsidR="00A0715B">
        <w:rPr>
          <w:rFonts w:ascii="Arial" w:hAnsi="Arial" w:cs="Arial"/>
          <w:sz w:val="20"/>
          <w:szCs w:val="20"/>
        </w:rPr>
        <w:tab/>
      </w:r>
      <w:r w:rsidR="00A0715B">
        <w:rPr>
          <w:rFonts w:ascii="Arial" w:hAnsi="Arial" w:cs="Arial"/>
          <w:sz w:val="20"/>
          <w:szCs w:val="20"/>
        </w:rPr>
        <w:tab/>
      </w:r>
      <w:r w:rsidR="00A0715B">
        <w:rPr>
          <w:rFonts w:ascii="Arial" w:hAnsi="Arial" w:cs="Arial"/>
          <w:sz w:val="20"/>
          <w:szCs w:val="20"/>
        </w:rPr>
        <w:tab/>
      </w:r>
      <w:r w:rsidR="004D34AB">
        <w:rPr>
          <w:rFonts w:ascii="Arial" w:hAnsi="Arial" w:cs="Arial"/>
          <w:sz w:val="20"/>
          <w:szCs w:val="20"/>
        </w:rPr>
        <w:t xml:space="preserve">Director of </w:t>
      </w:r>
      <w:r w:rsidR="00A0715B">
        <w:rPr>
          <w:rFonts w:ascii="Arial" w:hAnsi="Arial" w:cs="Arial"/>
          <w:sz w:val="20"/>
          <w:szCs w:val="20"/>
        </w:rPr>
        <w:t>Marketing and Communication</w:t>
      </w:r>
    </w:p>
    <w:p w14:paraId="06EDD481" w14:textId="237E2AB7" w:rsidR="00A0715B" w:rsidRDefault="006F3341" w:rsidP="00D67D2D">
      <w:pPr>
        <w:spacing w:after="0" w:line="240" w:lineRule="auto"/>
        <w:rPr>
          <w:rFonts w:ascii="Arial" w:hAnsi="Arial" w:cs="Arial"/>
          <w:sz w:val="20"/>
          <w:szCs w:val="20"/>
        </w:rPr>
      </w:pPr>
      <w:r>
        <w:rPr>
          <w:rFonts w:ascii="Arial" w:hAnsi="Arial" w:cs="Arial"/>
          <w:sz w:val="20"/>
          <w:szCs w:val="20"/>
        </w:rPr>
        <w:t xml:space="preserve">Dr </w:t>
      </w:r>
      <w:r w:rsidR="00A0715B">
        <w:rPr>
          <w:rFonts w:ascii="Arial" w:hAnsi="Arial" w:cs="Arial"/>
          <w:sz w:val="20"/>
          <w:szCs w:val="20"/>
        </w:rPr>
        <w:t>F Knight</w:t>
      </w:r>
      <w:r w:rsidR="00A0715B">
        <w:rPr>
          <w:rFonts w:ascii="Arial" w:hAnsi="Arial" w:cs="Arial"/>
          <w:sz w:val="20"/>
          <w:szCs w:val="20"/>
        </w:rPr>
        <w:tab/>
      </w:r>
      <w:r w:rsidR="00A0715B">
        <w:rPr>
          <w:rFonts w:ascii="Arial" w:hAnsi="Arial" w:cs="Arial"/>
          <w:sz w:val="20"/>
          <w:szCs w:val="20"/>
        </w:rPr>
        <w:tab/>
      </w:r>
      <w:r w:rsidR="00A0715B">
        <w:rPr>
          <w:rFonts w:ascii="Arial" w:hAnsi="Arial" w:cs="Arial"/>
          <w:sz w:val="20"/>
          <w:szCs w:val="20"/>
        </w:rPr>
        <w:tab/>
      </w:r>
      <w:r w:rsidR="00A0715B">
        <w:rPr>
          <w:rFonts w:ascii="Arial" w:hAnsi="Arial" w:cs="Arial"/>
          <w:sz w:val="20"/>
          <w:szCs w:val="20"/>
        </w:rPr>
        <w:tab/>
      </w:r>
      <w:r w:rsidR="004D34AB">
        <w:rPr>
          <w:rFonts w:ascii="Arial" w:hAnsi="Arial" w:cs="Arial"/>
          <w:sz w:val="20"/>
          <w:szCs w:val="20"/>
        </w:rPr>
        <w:t xml:space="preserve">Academic Manager, </w:t>
      </w:r>
      <w:r w:rsidR="00A0715B">
        <w:rPr>
          <w:rFonts w:ascii="Arial" w:hAnsi="Arial" w:cs="Arial"/>
          <w:sz w:val="20"/>
          <w:szCs w:val="20"/>
        </w:rPr>
        <w:t>Doctoral College</w:t>
      </w:r>
    </w:p>
    <w:p w14:paraId="6CFDFCE7" w14:textId="77777777" w:rsidR="00A0715B" w:rsidRPr="001E43FB" w:rsidRDefault="00A0715B" w:rsidP="00D67D2D">
      <w:pPr>
        <w:spacing w:after="0" w:line="240" w:lineRule="auto"/>
        <w:rPr>
          <w:rFonts w:ascii="Arial" w:hAnsi="Arial" w:cs="Arial"/>
          <w:color w:val="000000" w:themeColor="text1"/>
          <w:sz w:val="20"/>
          <w:szCs w:val="20"/>
        </w:rPr>
      </w:pPr>
    </w:p>
    <w:p w14:paraId="66DC11EB" w14:textId="51EC4D25" w:rsidR="00302768" w:rsidRPr="00CE29C9" w:rsidRDefault="00CE29C9" w:rsidP="00302768">
      <w:pPr>
        <w:tabs>
          <w:tab w:val="left" w:pos="480"/>
        </w:tabs>
        <w:spacing w:after="0" w:line="240" w:lineRule="auto"/>
        <w:rPr>
          <w:rFonts w:ascii="Arial" w:hAnsi="Arial" w:cs="Arial"/>
          <w:color w:val="000000" w:themeColor="text1"/>
          <w:sz w:val="20"/>
          <w:szCs w:val="20"/>
        </w:rPr>
      </w:pPr>
      <w:r>
        <w:rPr>
          <w:rFonts w:ascii="Arial" w:hAnsi="Arial" w:cs="Arial"/>
          <w:color w:val="000000" w:themeColor="text1"/>
          <w:sz w:val="20"/>
          <w:szCs w:val="20"/>
          <w:u w:val="single"/>
        </w:rPr>
        <w:t>Student Representatives</w:t>
      </w:r>
      <w:r>
        <w:rPr>
          <w:rFonts w:ascii="Arial" w:hAnsi="Arial" w:cs="Arial"/>
          <w:color w:val="000000" w:themeColor="text1"/>
          <w:sz w:val="20"/>
          <w:szCs w:val="20"/>
        </w:rPr>
        <w:t>:</w:t>
      </w:r>
    </w:p>
    <w:p w14:paraId="23A842B5" w14:textId="4FE76B0A" w:rsidR="0048417E" w:rsidRPr="001E43FB" w:rsidRDefault="0048417E" w:rsidP="0048417E">
      <w:pPr>
        <w:tabs>
          <w:tab w:val="left" w:pos="480"/>
        </w:tabs>
        <w:spacing w:after="0" w:line="240" w:lineRule="auto"/>
        <w:rPr>
          <w:rFonts w:ascii="Arial" w:hAnsi="Arial" w:cs="Arial"/>
          <w:sz w:val="20"/>
          <w:szCs w:val="20"/>
        </w:rPr>
      </w:pPr>
      <w:r>
        <w:rPr>
          <w:rFonts w:ascii="Arial" w:hAnsi="Arial" w:cs="Arial"/>
          <w:sz w:val="20"/>
          <w:szCs w:val="20"/>
        </w:rPr>
        <w:t>Mr J Allen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29C9">
        <w:rPr>
          <w:rFonts w:ascii="Arial" w:hAnsi="Arial" w:cs="Arial"/>
          <w:sz w:val="20"/>
          <w:szCs w:val="20"/>
        </w:rPr>
        <w:t>P</w:t>
      </w:r>
      <w:r>
        <w:rPr>
          <w:rFonts w:ascii="Arial" w:hAnsi="Arial" w:cs="Arial"/>
          <w:sz w:val="20"/>
          <w:szCs w:val="20"/>
        </w:rPr>
        <w:t>ost</w:t>
      </w:r>
      <w:r w:rsidRPr="0048417E">
        <w:rPr>
          <w:rFonts w:ascii="Arial" w:hAnsi="Arial" w:cs="Arial"/>
          <w:sz w:val="20"/>
          <w:szCs w:val="20"/>
        </w:rPr>
        <w:t>graduate</w:t>
      </w:r>
      <w:r w:rsidR="00CE29C9">
        <w:rPr>
          <w:rFonts w:ascii="Arial" w:hAnsi="Arial" w:cs="Arial"/>
          <w:sz w:val="20"/>
          <w:szCs w:val="20"/>
        </w:rPr>
        <w:t xml:space="preserve"> Taught student</w:t>
      </w:r>
    </w:p>
    <w:p w14:paraId="0913E788" w14:textId="661FB0C8" w:rsidR="00302768" w:rsidRPr="001E43FB" w:rsidRDefault="0048417E" w:rsidP="003A27A7">
      <w:pPr>
        <w:tabs>
          <w:tab w:val="left" w:pos="480"/>
        </w:tabs>
        <w:spacing w:after="0" w:line="240" w:lineRule="auto"/>
        <w:rPr>
          <w:rFonts w:ascii="Arial" w:hAnsi="Arial" w:cs="Arial"/>
          <w:sz w:val="20"/>
          <w:szCs w:val="20"/>
        </w:rPr>
      </w:pPr>
      <w:r>
        <w:rPr>
          <w:rFonts w:ascii="Arial" w:hAnsi="Arial" w:cs="Arial"/>
          <w:sz w:val="20"/>
          <w:szCs w:val="20"/>
        </w:rPr>
        <w:t>Mr J Donohoe</w:t>
      </w:r>
      <w:r w:rsidR="00CE29C9">
        <w:rPr>
          <w:rFonts w:ascii="Arial" w:hAnsi="Arial" w:cs="Arial"/>
          <w:sz w:val="20"/>
          <w:szCs w:val="20"/>
        </w:rPr>
        <w:tab/>
      </w:r>
      <w:r w:rsidR="00CE29C9">
        <w:rPr>
          <w:rFonts w:ascii="Arial" w:hAnsi="Arial" w:cs="Arial"/>
          <w:sz w:val="20"/>
          <w:szCs w:val="20"/>
        </w:rPr>
        <w:tab/>
      </w:r>
      <w:r w:rsidR="00CE29C9">
        <w:rPr>
          <w:rFonts w:ascii="Arial" w:hAnsi="Arial" w:cs="Arial"/>
          <w:sz w:val="20"/>
          <w:szCs w:val="20"/>
        </w:rPr>
        <w:tab/>
      </w:r>
      <w:r w:rsidR="00CE29C9">
        <w:rPr>
          <w:rFonts w:ascii="Arial" w:hAnsi="Arial" w:cs="Arial"/>
          <w:sz w:val="20"/>
          <w:szCs w:val="20"/>
        </w:rPr>
        <w:tab/>
        <w:t>Undergraduate student</w:t>
      </w:r>
    </w:p>
    <w:p w14:paraId="5BA614B6" w14:textId="3D349F90" w:rsidR="002E0001" w:rsidRDefault="0048417E" w:rsidP="003A27A7">
      <w:pPr>
        <w:tabs>
          <w:tab w:val="left" w:pos="480"/>
        </w:tabs>
        <w:spacing w:after="0" w:line="240" w:lineRule="auto"/>
        <w:rPr>
          <w:rFonts w:ascii="Arial" w:hAnsi="Arial" w:cs="Arial"/>
          <w:sz w:val="20"/>
          <w:szCs w:val="20"/>
        </w:rPr>
      </w:pPr>
      <w:r>
        <w:rPr>
          <w:rFonts w:ascii="Arial" w:hAnsi="Arial" w:cs="Arial"/>
          <w:sz w:val="20"/>
          <w:szCs w:val="20"/>
        </w:rPr>
        <w:t>Ms K Homden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29C9">
        <w:rPr>
          <w:rFonts w:ascii="Arial" w:hAnsi="Arial" w:cs="Arial"/>
          <w:sz w:val="20"/>
          <w:szCs w:val="20"/>
        </w:rPr>
        <w:t>P</w:t>
      </w:r>
      <w:r>
        <w:rPr>
          <w:rFonts w:ascii="Arial" w:hAnsi="Arial" w:cs="Arial"/>
          <w:sz w:val="20"/>
          <w:szCs w:val="20"/>
        </w:rPr>
        <w:t>ost</w:t>
      </w:r>
      <w:r w:rsidRPr="0048417E">
        <w:rPr>
          <w:rFonts w:ascii="Arial" w:hAnsi="Arial" w:cs="Arial"/>
          <w:sz w:val="20"/>
          <w:szCs w:val="20"/>
        </w:rPr>
        <w:t>graduate</w:t>
      </w:r>
      <w:r w:rsidR="00CE29C9">
        <w:rPr>
          <w:rFonts w:ascii="Arial" w:hAnsi="Arial" w:cs="Arial"/>
          <w:sz w:val="20"/>
          <w:szCs w:val="20"/>
        </w:rPr>
        <w:t xml:space="preserve"> R</w:t>
      </w:r>
      <w:r>
        <w:rPr>
          <w:rFonts w:ascii="Arial" w:hAnsi="Arial" w:cs="Arial"/>
          <w:sz w:val="20"/>
          <w:szCs w:val="20"/>
        </w:rPr>
        <w:t>esearch</w:t>
      </w:r>
      <w:r w:rsidR="00CE29C9">
        <w:rPr>
          <w:rFonts w:ascii="Arial" w:hAnsi="Arial" w:cs="Arial"/>
          <w:sz w:val="20"/>
          <w:szCs w:val="20"/>
        </w:rPr>
        <w:t xml:space="preserve"> student</w:t>
      </w:r>
    </w:p>
    <w:p w14:paraId="0D756ED3" w14:textId="77777777" w:rsidR="0048417E" w:rsidRDefault="0048417E" w:rsidP="003A27A7">
      <w:pPr>
        <w:tabs>
          <w:tab w:val="left" w:pos="480"/>
        </w:tabs>
        <w:spacing w:after="0" w:line="240" w:lineRule="auto"/>
        <w:rPr>
          <w:rFonts w:ascii="Arial" w:hAnsi="Arial" w:cs="Arial"/>
          <w:sz w:val="20"/>
          <w:szCs w:val="20"/>
        </w:rPr>
      </w:pPr>
    </w:p>
    <w:p w14:paraId="0AA238F7" w14:textId="77777777" w:rsidR="00836CAA" w:rsidRPr="001E43FB" w:rsidRDefault="00836CAA" w:rsidP="00F931E8">
      <w:pPr>
        <w:spacing w:after="0" w:line="240" w:lineRule="auto"/>
        <w:rPr>
          <w:rFonts w:ascii="Arial" w:hAnsi="Arial" w:cs="Arial"/>
          <w:sz w:val="20"/>
          <w:szCs w:val="20"/>
        </w:rPr>
      </w:pPr>
      <w:r w:rsidRPr="001E43FB">
        <w:rPr>
          <w:rFonts w:ascii="Arial" w:hAnsi="Arial" w:cs="Arial"/>
          <w:sz w:val="20"/>
          <w:szCs w:val="20"/>
          <w:u w:val="single"/>
        </w:rPr>
        <w:t>Apologies:</w:t>
      </w:r>
    </w:p>
    <w:p w14:paraId="0C70240A" w14:textId="77777777" w:rsidR="00836CAA" w:rsidRPr="001E43FB" w:rsidRDefault="00836CAA" w:rsidP="00F931E8">
      <w:pPr>
        <w:spacing w:after="0" w:line="240" w:lineRule="auto"/>
        <w:rPr>
          <w:rFonts w:ascii="Arial" w:hAnsi="Arial" w:cs="Arial"/>
          <w:sz w:val="20"/>
          <w:szCs w:val="20"/>
        </w:rPr>
      </w:pPr>
      <w:r w:rsidRPr="001E43FB">
        <w:rPr>
          <w:rFonts w:ascii="Arial" w:hAnsi="Arial" w:cs="Arial"/>
          <w:sz w:val="20"/>
          <w:szCs w:val="20"/>
        </w:rPr>
        <w:t>Apologies had been received from:</w:t>
      </w:r>
    </w:p>
    <w:p w14:paraId="452351F9" w14:textId="77777777" w:rsidR="00E2320C" w:rsidRPr="001E43FB" w:rsidRDefault="00E2320C" w:rsidP="002208A1">
      <w:pPr>
        <w:spacing w:after="0" w:line="240" w:lineRule="auto"/>
        <w:rPr>
          <w:rFonts w:ascii="Arial" w:hAnsi="Arial" w:cs="Arial"/>
          <w:sz w:val="20"/>
          <w:szCs w:val="20"/>
        </w:rPr>
      </w:pPr>
    </w:p>
    <w:p w14:paraId="770C9C17" w14:textId="77777777" w:rsidR="0042315F" w:rsidRPr="00CE29C9" w:rsidRDefault="0042315F" w:rsidP="0042315F">
      <w:pPr>
        <w:spacing w:after="0" w:line="240" w:lineRule="auto"/>
        <w:ind w:left="3600" w:hanging="3600"/>
        <w:rPr>
          <w:rFonts w:ascii="Arial" w:hAnsi="Arial" w:cs="Arial"/>
          <w:color w:val="000000" w:themeColor="text1"/>
          <w:sz w:val="20"/>
          <w:szCs w:val="20"/>
        </w:rPr>
      </w:pPr>
      <w:r w:rsidRPr="00CE29C9">
        <w:rPr>
          <w:rFonts w:ascii="Arial" w:hAnsi="Arial" w:cs="Arial"/>
          <w:color w:val="000000" w:themeColor="text1"/>
          <w:sz w:val="20"/>
          <w:szCs w:val="20"/>
        </w:rPr>
        <w:t>Prof G Esteban</w:t>
      </w:r>
      <w:r w:rsidRPr="00CE29C9">
        <w:rPr>
          <w:rFonts w:ascii="Arial" w:hAnsi="Arial" w:cs="Arial"/>
          <w:color w:val="000000" w:themeColor="text1"/>
          <w:sz w:val="20"/>
          <w:szCs w:val="20"/>
        </w:rPr>
        <w:tab/>
        <w:t>Member of the Professoriate (FST)</w:t>
      </w:r>
    </w:p>
    <w:p w14:paraId="39CD0801" w14:textId="77777777" w:rsidR="0048417E" w:rsidRPr="001E43FB"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S Laird</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Director of Estates</w:t>
      </w:r>
    </w:p>
    <w:p w14:paraId="09B8ECB4" w14:textId="77777777" w:rsidR="0042315F" w:rsidRPr="00CE29C9" w:rsidRDefault="0042315F" w:rsidP="0042315F">
      <w:pPr>
        <w:spacing w:after="0" w:line="240" w:lineRule="auto"/>
        <w:rPr>
          <w:rFonts w:ascii="Arial" w:hAnsi="Arial" w:cs="Arial"/>
          <w:color w:val="000000" w:themeColor="text1"/>
          <w:sz w:val="20"/>
          <w:szCs w:val="20"/>
        </w:rPr>
      </w:pPr>
      <w:r w:rsidRPr="00CE29C9">
        <w:rPr>
          <w:rFonts w:ascii="Arial" w:hAnsi="Arial" w:cs="Arial"/>
          <w:color w:val="000000" w:themeColor="text1"/>
          <w:sz w:val="20"/>
          <w:szCs w:val="20"/>
        </w:rPr>
        <w:t>Dr S Minocha</w:t>
      </w:r>
      <w:r w:rsidRPr="00CE29C9">
        <w:rPr>
          <w:rFonts w:ascii="Arial" w:hAnsi="Arial" w:cs="Arial"/>
          <w:color w:val="000000" w:themeColor="text1"/>
          <w:sz w:val="20"/>
          <w:szCs w:val="20"/>
        </w:rPr>
        <w:tab/>
      </w:r>
      <w:r w:rsidRPr="00CE29C9">
        <w:rPr>
          <w:rFonts w:ascii="Arial" w:hAnsi="Arial" w:cs="Arial"/>
          <w:color w:val="000000" w:themeColor="text1"/>
          <w:sz w:val="20"/>
          <w:szCs w:val="20"/>
        </w:rPr>
        <w:tab/>
      </w:r>
      <w:r w:rsidRPr="00CE29C9">
        <w:rPr>
          <w:rFonts w:ascii="Arial" w:hAnsi="Arial" w:cs="Arial"/>
          <w:color w:val="000000" w:themeColor="text1"/>
          <w:sz w:val="20"/>
          <w:szCs w:val="20"/>
        </w:rPr>
        <w:tab/>
      </w:r>
      <w:r w:rsidRPr="00CE29C9">
        <w:rPr>
          <w:rFonts w:ascii="Arial" w:hAnsi="Arial" w:cs="Arial"/>
          <w:color w:val="000000" w:themeColor="text1"/>
          <w:sz w:val="20"/>
          <w:szCs w:val="20"/>
        </w:rPr>
        <w:tab/>
        <w:t xml:space="preserve">Pro Vice-Chancellor (Global Engagement) (OVC) FM) </w:t>
      </w:r>
    </w:p>
    <w:p w14:paraId="165D5CCE" w14:textId="77777777" w:rsidR="0048417E" w:rsidRPr="001E43FB"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Dr C L Osborne</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Head of Academic Operations (OVC)</w:t>
      </w:r>
    </w:p>
    <w:p w14:paraId="16BE1325" w14:textId="77777777" w:rsidR="0096649B" w:rsidRDefault="0048417E" w:rsidP="0099605F">
      <w:pPr>
        <w:spacing w:after="0" w:line="240" w:lineRule="auto"/>
        <w:rPr>
          <w:rFonts w:ascii="Arial" w:hAnsi="Arial" w:cs="Arial"/>
          <w:color w:val="000000" w:themeColor="text1"/>
          <w:sz w:val="20"/>
          <w:szCs w:val="20"/>
        </w:rPr>
      </w:pPr>
      <w:r>
        <w:rPr>
          <w:rFonts w:ascii="Arial" w:hAnsi="Arial" w:cs="Arial"/>
          <w:color w:val="000000" w:themeColor="text1"/>
          <w:sz w:val="20"/>
          <w:szCs w:val="20"/>
        </w:rPr>
        <w:t>Dr J Taylor</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Doctoral College Academic Manager</w:t>
      </w:r>
    </w:p>
    <w:p w14:paraId="14F130C9" w14:textId="77777777" w:rsidR="00E569F2" w:rsidRDefault="00E569F2" w:rsidP="0099605F">
      <w:pPr>
        <w:spacing w:after="0" w:line="240" w:lineRule="auto"/>
        <w:rPr>
          <w:rFonts w:ascii="Arial" w:hAnsi="Arial" w:cs="Arial"/>
          <w:color w:val="000000" w:themeColor="text1"/>
          <w:sz w:val="20"/>
          <w:szCs w:val="20"/>
        </w:rPr>
      </w:pPr>
    </w:p>
    <w:p w14:paraId="03E9474B" w14:textId="77777777" w:rsidR="00E569F2" w:rsidRDefault="00E569F2" w:rsidP="0099605F">
      <w:pPr>
        <w:spacing w:after="0" w:line="240" w:lineRule="auto"/>
        <w:rPr>
          <w:rFonts w:ascii="Arial" w:hAnsi="Arial" w:cs="Arial"/>
          <w:color w:val="000000" w:themeColor="text1"/>
          <w:sz w:val="20"/>
          <w:szCs w:val="20"/>
        </w:rPr>
      </w:pPr>
    </w:p>
    <w:p w14:paraId="2760CB89" w14:textId="77777777" w:rsidR="00E569F2" w:rsidRDefault="00E569F2" w:rsidP="0099605F">
      <w:pPr>
        <w:spacing w:after="0" w:line="240" w:lineRule="auto"/>
        <w:rPr>
          <w:rFonts w:ascii="Arial" w:hAnsi="Arial" w:cs="Arial"/>
          <w:color w:val="000000" w:themeColor="text1"/>
          <w:sz w:val="20"/>
          <w:szCs w:val="20"/>
        </w:rPr>
      </w:pPr>
    </w:p>
    <w:p w14:paraId="476CFE97" w14:textId="77777777" w:rsidR="0096649B" w:rsidRDefault="0096649B" w:rsidP="0099605F">
      <w:pPr>
        <w:spacing w:after="0" w:line="240" w:lineRule="auto"/>
        <w:rPr>
          <w:rFonts w:ascii="Arial" w:hAnsi="Arial" w:cs="Arial"/>
          <w:color w:val="000000" w:themeColor="text1"/>
          <w:sz w:val="20"/>
          <w:szCs w:val="20"/>
        </w:rPr>
      </w:pPr>
    </w:p>
    <w:p w14:paraId="1940D200" w14:textId="77777777" w:rsidR="00CE29C9" w:rsidRDefault="00CE29C9" w:rsidP="0099605F">
      <w:pPr>
        <w:spacing w:after="0" w:line="240" w:lineRule="auto"/>
        <w:rPr>
          <w:rFonts w:ascii="Arial" w:hAnsi="Arial" w:cs="Arial"/>
          <w:color w:val="000000" w:themeColor="text1"/>
          <w:sz w:val="20"/>
          <w:szCs w:val="20"/>
        </w:rPr>
      </w:pPr>
    </w:p>
    <w:p w14:paraId="66C51274" w14:textId="77777777" w:rsidR="00CE29C9" w:rsidRDefault="00CE29C9" w:rsidP="0099605F">
      <w:pPr>
        <w:spacing w:after="0" w:line="240" w:lineRule="auto"/>
        <w:rPr>
          <w:rFonts w:ascii="Arial" w:hAnsi="Arial" w:cs="Arial"/>
          <w:color w:val="000000" w:themeColor="text1"/>
          <w:sz w:val="20"/>
          <w:szCs w:val="20"/>
        </w:rPr>
      </w:pPr>
    </w:p>
    <w:p w14:paraId="3FBCF44F" w14:textId="77777777" w:rsidR="00AC2F4C" w:rsidRPr="001E43FB" w:rsidRDefault="00AC2F4C" w:rsidP="0099605F">
      <w:pPr>
        <w:spacing w:after="0" w:line="240" w:lineRule="auto"/>
        <w:rPr>
          <w:rFonts w:ascii="Arial" w:hAnsi="Arial" w:cs="Arial"/>
          <w:color w:val="000000" w:themeColor="text1"/>
          <w:sz w:val="20"/>
          <w:szCs w:val="20"/>
        </w:rPr>
      </w:pPr>
    </w:p>
    <w:p w14:paraId="3B6FCD0F" w14:textId="77777777" w:rsidR="00896C87" w:rsidRPr="007D4C38" w:rsidRDefault="00AA290E" w:rsidP="007D4C38">
      <w:pPr>
        <w:numPr>
          <w:ilvl w:val="0"/>
          <w:numId w:val="17"/>
        </w:numPr>
        <w:spacing w:after="0" w:line="240" w:lineRule="auto"/>
        <w:ind w:hanging="720"/>
        <w:rPr>
          <w:rFonts w:ascii="Arial" w:hAnsi="Arial" w:cs="Arial"/>
          <w:b/>
          <w:sz w:val="20"/>
          <w:szCs w:val="20"/>
        </w:rPr>
      </w:pPr>
      <w:r>
        <w:rPr>
          <w:rFonts w:ascii="Arial" w:hAnsi="Arial" w:cs="Arial"/>
          <w:b/>
          <w:sz w:val="20"/>
          <w:szCs w:val="20"/>
        </w:rPr>
        <w:t xml:space="preserve">    </w:t>
      </w:r>
      <w:r w:rsidR="00896C87">
        <w:rPr>
          <w:rFonts w:ascii="Arial" w:hAnsi="Arial" w:cs="Arial"/>
          <w:b/>
          <w:sz w:val="20"/>
          <w:szCs w:val="20"/>
        </w:rPr>
        <w:t>Welcome and Introductions</w:t>
      </w:r>
    </w:p>
    <w:p w14:paraId="4B1A88FF" w14:textId="77777777" w:rsidR="007D4C38" w:rsidRDefault="007D4C38" w:rsidP="007D4C38">
      <w:pPr>
        <w:spacing w:after="0" w:line="240" w:lineRule="auto"/>
        <w:ind w:left="720"/>
        <w:rPr>
          <w:rFonts w:ascii="Arial" w:hAnsi="Arial" w:cs="Arial"/>
          <w:sz w:val="20"/>
          <w:szCs w:val="20"/>
        </w:rPr>
      </w:pPr>
    </w:p>
    <w:p w14:paraId="3161DEC8" w14:textId="77777777" w:rsidR="00CE29C9" w:rsidRDefault="00D015F8" w:rsidP="00B7358E">
      <w:pPr>
        <w:spacing w:after="0" w:line="240" w:lineRule="auto"/>
        <w:ind w:left="960"/>
        <w:jc w:val="both"/>
        <w:rPr>
          <w:rFonts w:ascii="Arial" w:hAnsi="Arial" w:cs="Arial"/>
          <w:sz w:val="20"/>
          <w:szCs w:val="20"/>
        </w:rPr>
      </w:pPr>
      <w:r w:rsidRPr="000B4FFD">
        <w:rPr>
          <w:rFonts w:ascii="Arial" w:hAnsi="Arial" w:cs="Arial"/>
          <w:sz w:val="20"/>
          <w:szCs w:val="20"/>
        </w:rPr>
        <w:t>The Chair welcomed the group to the meeti</w:t>
      </w:r>
      <w:r>
        <w:rPr>
          <w:rFonts w:ascii="Arial" w:hAnsi="Arial" w:cs="Arial"/>
          <w:sz w:val="20"/>
          <w:szCs w:val="20"/>
        </w:rPr>
        <w:t xml:space="preserve">ng and introductions </w:t>
      </w:r>
      <w:r w:rsidR="00B7358E">
        <w:rPr>
          <w:rFonts w:ascii="Arial" w:hAnsi="Arial" w:cs="Arial"/>
          <w:sz w:val="20"/>
          <w:szCs w:val="20"/>
        </w:rPr>
        <w:t xml:space="preserve">were made.  Apologies were </w:t>
      </w:r>
    </w:p>
    <w:p w14:paraId="54068297" w14:textId="4A19F447" w:rsidR="00D015F8" w:rsidRPr="000B4FFD" w:rsidRDefault="00B7358E" w:rsidP="00B7358E">
      <w:pPr>
        <w:spacing w:after="0" w:line="240" w:lineRule="auto"/>
        <w:ind w:left="960"/>
        <w:jc w:val="both"/>
        <w:rPr>
          <w:rFonts w:ascii="Arial" w:hAnsi="Arial" w:cs="Arial"/>
          <w:sz w:val="20"/>
          <w:szCs w:val="20"/>
        </w:rPr>
      </w:pPr>
      <w:r>
        <w:rPr>
          <w:rFonts w:ascii="Arial" w:hAnsi="Arial" w:cs="Arial"/>
          <w:sz w:val="20"/>
          <w:szCs w:val="20"/>
        </w:rPr>
        <w:t xml:space="preserve">noted </w:t>
      </w:r>
      <w:r w:rsidR="00D015F8">
        <w:rPr>
          <w:rFonts w:ascii="Arial" w:hAnsi="Arial" w:cs="Arial"/>
          <w:sz w:val="20"/>
          <w:szCs w:val="20"/>
        </w:rPr>
        <w:t>as above.</w:t>
      </w:r>
    </w:p>
    <w:p w14:paraId="18CCC089" w14:textId="77777777" w:rsidR="008C6451" w:rsidRPr="008C6451" w:rsidRDefault="00346BCF" w:rsidP="00E569F2">
      <w:pPr>
        <w:spacing w:after="0" w:line="240" w:lineRule="auto"/>
        <w:rPr>
          <w:rFonts w:ascii="Arial" w:hAnsi="Arial" w:cs="Arial"/>
          <w:sz w:val="20"/>
          <w:szCs w:val="20"/>
          <w:u w:val="single"/>
        </w:rPr>
      </w:pPr>
      <w:r>
        <w:rPr>
          <w:rFonts w:ascii="Arial" w:hAnsi="Arial" w:cs="Arial"/>
          <w:sz w:val="20"/>
          <w:szCs w:val="20"/>
        </w:rPr>
        <w:t xml:space="preserve">    </w:t>
      </w:r>
    </w:p>
    <w:p w14:paraId="02030DE8" w14:textId="77777777" w:rsidR="008D05CC" w:rsidRDefault="008D05CC" w:rsidP="00A014CB">
      <w:pPr>
        <w:spacing w:after="0" w:line="240" w:lineRule="auto"/>
        <w:ind w:left="720"/>
        <w:jc w:val="both"/>
        <w:rPr>
          <w:rFonts w:ascii="Arial" w:hAnsi="Arial" w:cs="Arial"/>
          <w:sz w:val="20"/>
          <w:szCs w:val="20"/>
        </w:rPr>
      </w:pPr>
    </w:p>
    <w:tbl>
      <w:tblPr>
        <w:tblW w:w="10985" w:type="dxa"/>
        <w:tblInd w:w="38" w:type="dxa"/>
        <w:tblLayout w:type="fixed"/>
        <w:tblLook w:val="04A0" w:firstRow="1" w:lastRow="0" w:firstColumn="1" w:lastColumn="0" w:noHBand="0" w:noVBand="1"/>
      </w:tblPr>
      <w:tblGrid>
        <w:gridCol w:w="9709"/>
        <w:gridCol w:w="1276"/>
      </w:tblGrid>
      <w:tr w:rsidR="00DD5866" w:rsidRPr="008D7D82" w14:paraId="63DDD5F9" w14:textId="77777777" w:rsidTr="001312A7">
        <w:trPr>
          <w:trHeight w:val="523"/>
        </w:trPr>
        <w:tc>
          <w:tcPr>
            <w:tcW w:w="9709" w:type="dxa"/>
          </w:tcPr>
          <w:tbl>
            <w:tblPr>
              <w:tblStyle w:val="TableGrid"/>
              <w:tblW w:w="0" w:type="auto"/>
              <w:tblLayout w:type="fixed"/>
              <w:tblLook w:val="04A0" w:firstRow="1" w:lastRow="0" w:firstColumn="1" w:lastColumn="0" w:noHBand="0" w:noVBand="1"/>
            </w:tblPr>
            <w:tblGrid>
              <w:gridCol w:w="808"/>
              <w:gridCol w:w="8670"/>
            </w:tblGrid>
            <w:tr w:rsidR="00EF54DB" w14:paraId="5D1DB94F" w14:textId="77777777" w:rsidTr="008F742F">
              <w:tc>
                <w:tcPr>
                  <w:tcW w:w="808" w:type="dxa"/>
                  <w:tcBorders>
                    <w:top w:val="nil"/>
                    <w:left w:val="nil"/>
                    <w:bottom w:val="nil"/>
                    <w:right w:val="nil"/>
                  </w:tcBorders>
                </w:tcPr>
                <w:p w14:paraId="4A39315B" w14:textId="77777777" w:rsidR="00EF54DB" w:rsidRPr="008C6451" w:rsidRDefault="000C3049" w:rsidP="00C56FCE">
                  <w:pPr>
                    <w:tabs>
                      <w:tab w:val="left" w:pos="642"/>
                    </w:tabs>
                    <w:spacing w:after="0" w:line="240" w:lineRule="auto"/>
                    <w:jc w:val="both"/>
                    <w:rPr>
                      <w:rFonts w:ascii="Arial" w:hAnsi="Arial" w:cs="Arial"/>
                      <w:sz w:val="20"/>
                      <w:szCs w:val="20"/>
                    </w:rPr>
                  </w:pPr>
                  <w:r>
                    <w:rPr>
                      <w:rFonts w:ascii="Arial" w:hAnsi="Arial" w:cs="Arial"/>
                      <w:b/>
                      <w:sz w:val="20"/>
                      <w:szCs w:val="20"/>
                    </w:rPr>
                    <w:t>2.</w:t>
                  </w:r>
                </w:p>
              </w:tc>
              <w:tc>
                <w:tcPr>
                  <w:tcW w:w="8670" w:type="dxa"/>
                  <w:tcBorders>
                    <w:top w:val="nil"/>
                    <w:left w:val="nil"/>
                    <w:bottom w:val="nil"/>
                    <w:right w:val="nil"/>
                  </w:tcBorders>
                </w:tcPr>
                <w:p w14:paraId="0F27531F" w14:textId="77777777" w:rsidR="000C3049" w:rsidRDefault="000C3049" w:rsidP="000C3049">
                  <w:pPr>
                    <w:spacing w:after="0" w:line="240" w:lineRule="auto"/>
                    <w:rPr>
                      <w:rFonts w:ascii="Arial" w:hAnsi="Arial" w:cs="Arial"/>
                      <w:b/>
                      <w:sz w:val="20"/>
                      <w:szCs w:val="20"/>
                    </w:rPr>
                  </w:pPr>
                  <w:r>
                    <w:rPr>
                      <w:rFonts w:ascii="Arial" w:hAnsi="Arial" w:cs="Arial"/>
                      <w:b/>
                      <w:sz w:val="20"/>
                      <w:szCs w:val="20"/>
                    </w:rPr>
                    <w:t>Minutes of Previous Meeting held on 27 March 2017</w:t>
                  </w:r>
                </w:p>
                <w:p w14:paraId="72AC7552" w14:textId="77777777" w:rsidR="00EF54DB" w:rsidRPr="008C6451" w:rsidRDefault="00EF54DB" w:rsidP="00DE0E0A">
                  <w:pPr>
                    <w:tabs>
                      <w:tab w:val="left" w:pos="642"/>
                    </w:tabs>
                    <w:spacing w:after="0" w:line="240" w:lineRule="auto"/>
                    <w:jc w:val="both"/>
                    <w:rPr>
                      <w:rFonts w:ascii="Arial" w:hAnsi="Arial" w:cs="Arial"/>
                      <w:sz w:val="20"/>
                      <w:szCs w:val="20"/>
                      <w:u w:val="single"/>
                    </w:rPr>
                  </w:pPr>
                </w:p>
              </w:tc>
            </w:tr>
            <w:tr w:rsidR="00EF54DB" w14:paraId="099F1C9A" w14:textId="77777777" w:rsidTr="008F742F">
              <w:tc>
                <w:tcPr>
                  <w:tcW w:w="808" w:type="dxa"/>
                  <w:tcBorders>
                    <w:top w:val="nil"/>
                    <w:left w:val="nil"/>
                    <w:bottom w:val="nil"/>
                    <w:right w:val="nil"/>
                  </w:tcBorders>
                </w:tcPr>
                <w:p w14:paraId="585AE28A" w14:textId="77777777" w:rsidR="00EF54DB" w:rsidRPr="001E43FB" w:rsidRDefault="00EF54DB" w:rsidP="00C56FCE">
                  <w:pPr>
                    <w:tabs>
                      <w:tab w:val="left" w:pos="642"/>
                    </w:tabs>
                    <w:spacing w:after="0" w:line="240" w:lineRule="auto"/>
                    <w:jc w:val="both"/>
                    <w:rPr>
                      <w:rFonts w:ascii="Arial" w:hAnsi="Arial" w:cs="Arial"/>
                      <w:sz w:val="20"/>
                      <w:szCs w:val="20"/>
                    </w:rPr>
                  </w:pPr>
                  <w:r w:rsidRPr="008C6451">
                    <w:rPr>
                      <w:rFonts w:ascii="Arial" w:hAnsi="Arial" w:cs="Arial"/>
                      <w:sz w:val="20"/>
                      <w:szCs w:val="20"/>
                    </w:rPr>
                    <w:t>2.1</w:t>
                  </w:r>
                </w:p>
              </w:tc>
              <w:tc>
                <w:tcPr>
                  <w:tcW w:w="8670" w:type="dxa"/>
                  <w:tcBorders>
                    <w:top w:val="nil"/>
                    <w:left w:val="nil"/>
                    <w:bottom w:val="nil"/>
                    <w:right w:val="nil"/>
                  </w:tcBorders>
                </w:tcPr>
                <w:p w14:paraId="31B1B5FB" w14:textId="77777777" w:rsidR="00EF54DB" w:rsidRPr="001E43FB" w:rsidRDefault="00EF54DB" w:rsidP="00DE0E0A">
                  <w:pPr>
                    <w:tabs>
                      <w:tab w:val="left" w:pos="642"/>
                    </w:tabs>
                    <w:spacing w:after="0" w:line="240" w:lineRule="auto"/>
                    <w:jc w:val="both"/>
                    <w:rPr>
                      <w:rFonts w:ascii="Arial" w:hAnsi="Arial" w:cs="Arial"/>
                      <w:sz w:val="20"/>
                      <w:szCs w:val="20"/>
                      <w:u w:val="single"/>
                    </w:rPr>
                  </w:pPr>
                  <w:r w:rsidRPr="008C6451">
                    <w:rPr>
                      <w:rFonts w:ascii="Arial" w:hAnsi="Arial" w:cs="Arial"/>
                      <w:sz w:val="20"/>
                      <w:szCs w:val="20"/>
                      <w:u w:val="single"/>
                    </w:rPr>
                    <w:t>Accuracy</w:t>
                  </w:r>
                </w:p>
              </w:tc>
            </w:tr>
            <w:tr w:rsidR="004D34AB" w14:paraId="27E55982" w14:textId="77777777" w:rsidTr="008F742F">
              <w:tc>
                <w:tcPr>
                  <w:tcW w:w="808" w:type="dxa"/>
                  <w:tcBorders>
                    <w:top w:val="nil"/>
                    <w:left w:val="nil"/>
                    <w:bottom w:val="nil"/>
                    <w:right w:val="nil"/>
                  </w:tcBorders>
                </w:tcPr>
                <w:p w14:paraId="3818FF30" w14:textId="77777777" w:rsidR="004D34AB" w:rsidRDefault="004D34AB" w:rsidP="00C56FCE">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202939A" w14:textId="77777777" w:rsidR="004D34AB" w:rsidRDefault="004D34AB" w:rsidP="00623B39">
                  <w:pPr>
                    <w:spacing w:after="0" w:line="240" w:lineRule="auto"/>
                    <w:jc w:val="both"/>
                    <w:rPr>
                      <w:rFonts w:ascii="Arial" w:hAnsi="Arial" w:cs="Arial"/>
                      <w:sz w:val="20"/>
                      <w:szCs w:val="20"/>
                    </w:rPr>
                  </w:pPr>
                </w:p>
              </w:tc>
            </w:tr>
            <w:tr w:rsidR="00EF54DB" w14:paraId="71B866FB" w14:textId="77777777" w:rsidTr="008F742F">
              <w:tc>
                <w:tcPr>
                  <w:tcW w:w="808" w:type="dxa"/>
                  <w:tcBorders>
                    <w:top w:val="nil"/>
                    <w:left w:val="nil"/>
                    <w:bottom w:val="nil"/>
                    <w:right w:val="nil"/>
                  </w:tcBorders>
                </w:tcPr>
                <w:p w14:paraId="24A78C8C" w14:textId="77777777" w:rsidR="00EF54DB" w:rsidRDefault="00623B39" w:rsidP="00C56FCE">
                  <w:pPr>
                    <w:tabs>
                      <w:tab w:val="left" w:pos="642"/>
                    </w:tabs>
                    <w:spacing w:after="0" w:line="240" w:lineRule="auto"/>
                    <w:jc w:val="both"/>
                    <w:rPr>
                      <w:rFonts w:ascii="Arial" w:hAnsi="Arial" w:cs="Arial"/>
                      <w:sz w:val="20"/>
                      <w:szCs w:val="20"/>
                    </w:rPr>
                  </w:pPr>
                  <w:r>
                    <w:rPr>
                      <w:rFonts w:ascii="Arial" w:hAnsi="Arial" w:cs="Arial"/>
                      <w:sz w:val="20"/>
                      <w:szCs w:val="20"/>
                    </w:rPr>
                    <w:t>2.</w:t>
                  </w:r>
                  <w:r w:rsidR="0096649B">
                    <w:rPr>
                      <w:rFonts w:ascii="Arial" w:hAnsi="Arial" w:cs="Arial"/>
                      <w:sz w:val="20"/>
                      <w:szCs w:val="20"/>
                    </w:rPr>
                    <w:t>1</w:t>
                  </w:r>
                  <w:r>
                    <w:rPr>
                      <w:rFonts w:ascii="Arial" w:hAnsi="Arial" w:cs="Arial"/>
                      <w:sz w:val="20"/>
                      <w:szCs w:val="20"/>
                    </w:rPr>
                    <w:t>.2</w:t>
                  </w:r>
                </w:p>
                <w:p w14:paraId="4AC792CD" w14:textId="77777777" w:rsidR="0096649B" w:rsidRDefault="0096649B" w:rsidP="00C56FCE">
                  <w:pPr>
                    <w:tabs>
                      <w:tab w:val="left" w:pos="642"/>
                    </w:tabs>
                    <w:spacing w:after="0" w:line="240" w:lineRule="auto"/>
                    <w:jc w:val="both"/>
                    <w:rPr>
                      <w:rFonts w:ascii="Arial" w:hAnsi="Arial" w:cs="Arial"/>
                      <w:sz w:val="20"/>
                      <w:szCs w:val="20"/>
                    </w:rPr>
                  </w:pPr>
                </w:p>
                <w:p w14:paraId="6557A84C" w14:textId="77777777" w:rsidR="0096649B" w:rsidRDefault="0096649B" w:rsidP="00C56FCE">
                  <w:pPr>
                    <w:tabs>
                      <w:tab w:val="left" w:pos="642"/>
                    </w:tabs>
                    <w:spacing w:after="0" w:line="240" w:lineRule="auto"/>
                    <w:jc w:val="both"/>
                    <w:rPr>
                      <w:rFonts w:ascii="Arial" w:hAnsi="Arial" w:cs="Arial"/>
                      <w:sz w:val="20"/>
                      <w:szCs w:val="20"/>
                    </w:rPr>
                  </w:pPr>
                </w:p>
                <w:p w14:paraId="6EE0660A" w14:textId="77777777" w:rsidR="0096649B" w:rsidRDefault="0096649B" w:rsidP="00C56FCE">
                  <w:pPr>
                    <w:tabs>
                      <w:tab w:val="left" w:pos="642"/>
                    </w:tabs>
                    <w:spacing w:after="0" w:line="240" w:lineRule="auto"/>
                    <w:jc w:val="both"/>
                    <w:rPr>
                      <w:rFonts w:ascii="Arial" w:hAnsi="Arial" w:cs="Arial"/>
                      <w:sz w:val="20"/>
                      <w:szCs w:val="20"/>
                    </w:rPr>
                  </w:pPr>
                </w:p>
                <w:p w14:paraId="31B78632" w14:textId="77777777" w:rsidR="0096649B" w:rsidRDefault="0096649B" w:rsidP="00C56FCE">
                  <w:pPr>
                    <w:tabs>
                      <w:tab w:val="left" w:pos="642"/>
                    </w:tabs>
                    <w:spacing w:after="0" w:line="240" w:lineRule="auto"/>
                    <w:jc w:val="both"/>
                    <w:rPr>
                      <w:rFonts w:ascii="Arial" w:hAnsi="Arial" w:cs="Arial"/>
                      <w:sz w:val="20"/>
                      <w:szCs w:val="20"/>
                    </w:rPr>
                  </w:pPr>
                </w:p>
                <w:p w14:paraId="68A3E9AE" w14:textId="77777777" w:rsidR="0096649B" w:rsidRDefault="0096649B" w:rsidP="00C56FCE">
                  <w:pPr>
                    <w:tabs>
                      <w:tab w:val="left" w:pos="642"/>
                    </w:tabs>
                    <w:spacing w:after="0" w:line="240" w:lineRule="auto"/>
                    <w:jc w:val="both"/>
                    <w:rPr>
                      <w:rFonts w:ascii="Arial" w:hAnsi="Arial" w:cs="Arial"/>
                      <w:sz w:val="20"/>
                      <w:szCs w:val="20"/>
                    </w:rPr>
                  </w:pPr>
                </w:p>
                <w:p w14:paraId="734896EB" w14:textId="77777777" w:rsidR="0096649B" w:rsidRDefault="0096649B" w:rsidP="00C56FCE">
                  <w:pPr>
                    <w:tabs>
                      <w:tab w:val="left" w:pos="642"/>
                    </w:tabs>
                    <w:spacing w:after="0" w:line="240" w:lineRule="auto"/>
                    <w:jc w:val="both"/>
                    <w:rPr>
                      <w:rFonts w:ascii="Arial" w:hAnsi="Arial" w:cs="Arial"/>
                      <w:sz w:val="20"/>
                      <w:szCs w:val="20"/>
                    </w:rPr>
                  </w:pPr>
                </w:p>
                <w:p w14:paraId="42D2A5FD" w14:textId="77777777" w:rsidR="0096649B" w:rsidRDefault="0096649B" w:rsidP="00C56FCE">
                  <w:pPr>
                    <w:tabs>
                      <w:tab w:val="left" w:pos="642"/>
                    </w:tabs>
                    <w:spacing w:after="0" w:line="240" w:lineRule="auto"/>
                    <w:jc w:val="both"/>
                    <w:rPr>
                      <w:rFonts w:ascii="Arial" w:hAnsi="Arial" w:cs="Arial"/>
                      <w:sz w:val="20"/>
                      <w:szCs w:val="20"/>
                    </w:rPr>
                  </w:pPr>
                </w:p>
                <w:p w14:paraId="2636B50D" w14:textId="77777777" w:rsidR="0096649B" w:rsidRDefault="0096649B" w:rsidP="00C56FCE">
                  <w:pPr>
                    <w:tabs>
                      <w:tab w:val="left" w:pos="642"/>
                    </w:tabs>
                    <w:spacing w:after="0" w:line="240" w:lineRule="auto"/>
                    <w:jc w:val="both"/>
                    <w:rPr>
                      <w:rFonts w:ascii="Arial" w:hAnsi="Arial" w:cs="Arial"/>
                      <w:sz w:val="20"/>
                      <w:szCs w:val="20"/>
                    </w:rPr>
                  </w:pPr>
                </w:p>
                <w:p w14:paraId="1BCC7AE8" w14:textId="77777777" w:rsidR="0096649B" w:rsidRDefault="0096649B" w:rsidP="00C56FCE">
                  <w:pPr>
                    <w:tabs>
                      <w:tab w:val="left" w:pos="642"/>
                    </w:tabs>
                    <w:spacing w:after="0" w:line="240" w:lineRule="auto"/>
                    <w:jc w:val="both"/>
                    <w:rPr>
                      <w:rFonts w:ascii="Arial" w:hAnsi="Arial" w:cs="Arial"/>
                      <w:sz w:val="20"/>
                      <w:szCs w:val="20"/>
                    </w:rPr>
                  </w:pPr>
                </w:p>
                <w:p w14:paraId="0E93DF31" w14:textId="77777777" w:rsidR="005A0A3A" w:rsidRDefault="005A0A3A" w:rsidP="00C56FCE">
                  <w:pPr>
                    <w:tabs>
                      <w:tab w:val="left" w:pos="642"/>
                    </w:tabs>
                    <w:spacing w:after="0" w:line="240" w:lineRule="auto"/>
                    <w:jc w:val="both"/>
                    <w:rPr>
                      <w:rFonts w:ascii="Arial" w:hAnsi="Arial" w:cs="Arial"/>
                      <w:sz w:val="20"/>
                      <w:szCs w:val="20"/>
                    </w:rPr>
                  </w:pPr>
                </w:p>
                <w:p w14:paraId="59E60429" w14:textId="77777777" w:rsidR="0096649B" w:rsidRDefault="0096649B" w:rsidP="00C56FCE">
                  <w:pPr>
                    <w:tabs>
                      <w:tab w:val="left" w:pos="642"/>
                    </w:tabs>
                    <w:spacing w:after="0" w:line="240" w:lineRule="auto"/>
                    <w:jc w:val="both"/>
                    <w:rPr>
                      <w:rFonts w:ascii="Arial" w:hAnsi="Arial" w:cs="Arial"/>
                      <w:sz w:val="20"/>
                      <w:szCs w:val="20"/>
                    </w:rPr>
                  </w:pPr>
                  <w:r>
                    <w:rPr>
                      <w:rFonts w:ascii="Arial" w:hAnsi="Arial" w:cs="Arial"/>
                      <w:sz w:val="20"/>
                      <w:szCs w:val="20"/>
                    </w:rPr>
                    <w:t>2.1.3</w:t>
                  </w:r>
                </w:p>
                <w:p w14:paraId="683A7CEC" w14:textId="77777777" w:rsidR="0096649B" w:rsidRDefault="0096649B" w:rsidP="00C56FCE">
                  <w:pPr>
                    <w:tabs>
                      <w:tab w:val="left" w:pos="642"/>
                    </w:tabs>
                    <w:spacing w:after="0" w:line="240" w:lineRule="auto"/>
                    <w:jc w:val="both"/>
                    <w:rPr>
                      <w:rFonts w:ascii="Arial" w:hAnsi="Arial" w:cs="Arial"/>
                      <w:sz w:val="20"/>
                      <w:szCs w:val="20"/>
                    </w:rPr>
                  </w:pPr>
                </w:p>
                <w:p w14:paraId="26D75662" w14:textId="77777777" w:rsidR="0096649B" w:rsidRDefault="0096649B" w:rsidP="00C56FCE">
                  <w:pPr>
                    <w:tabs>
                      <w:tab w:val="left" w:pos="642"/>
                    </w:tabs>
                    <w:spacing w:after="0" w:line="240" w:lineRule="auto"/>
                    <w:jc w:val="both"/>
                    <w:rPr>
                      <w:rFonts w:ascii="Arial" w:hAnsi="Arial" w:cs="Arial"/>
                      <w:sz w:val="20"/>
                      <w:szCs w:val="20"/>
                    </w:rPr>
                  </w:pPr>
                </w:p>
                <w:p w14:paraId="2E19AF9D" w14:textId="77777777" w:rsidR="0096649B" w:rsidRDefault="0096649B" w:rsidP="00C56FCE">
                  <w:pPr>
                    <w:tabs>
                      <w:tab w:val="left" w:pos="642"/>
                    </w:tabs>
                    <w:spacing w:after="0" w:line="240" w:lineRule="auto"/>
                    <w:jc w:val="both"/>
                    <w:rPr>
                      <w:rFonts w:ascii="Arial" w:hAnsi="Arial" w:cs="Arial"/>
                      <w:sz w:val="20"/>
                      <w:szCs w:val="20"/>
                    </w:rPr>
                  </w:pPr>
                  <w:r>
                    <w:rPr>
                      <w:rFonts w:ascii="Arial" w:hAnsi="Arial" w:cs="Arial"/>
                      <w:sz w:val="20"/>
                      <w:szCs w:val="20"/>
                    </w:rPr>
                    <w:t>2.1.4</w:t>
                  </w:r>
                </w:p>
                <w:p w14:paraId="2A72F4DA" w14:textId="77777777" w:rsidR="0096649B" w:rsidRPr="001E43FB" w:rsidRDefault="0096649B" w:rsidP="00C56FCE">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728085E" w14:textId="4D651B34" w:rsidR="00623B39" w:rsidRPr="00623B39" w:rsidRDefault="004D34AB" w:rsidP="00623B39">
                  <w:pPr>
                    <w:spacing w:after="0" w:line="240" w:lineRule="auto"/>
                    <w:jc w:val="both"/>
                    <w:rPr>
                      <w:rFonts w:ascii="Arial" w:hAnsi="Arial" w:cs="Arial"/>
                      <w:sz w:val="20"/>
                      <w:szCs w:val="20"/>
                    </w:rPr>
                  </w:pPr>
                  <w:r>
                    <w:rPr>
                      <w:rFonts w:ascii="Arial" w:hAnsi="Arial" w:cs="Arial"/>
                      <w:sz w:val="20"/>
                      <w:szCs w:val="20"/>
                    </w:rPr>
                    <w:t xml:space="preserve">The Committee received a statement from </w:t>
                  </w:r>
                  <w:r w:rsidR="00623B39">
                    <w:rPr>
                      <w:rFonts w:ascii="Arial" w:hAnsi="Arial" w:cs="Arial"/>
                      <w:sz w:val="20"/>
                      <w:szCs w:val="20"/>
                    </w:rPr>
                    <w:t xml:space="preserve">Dr Osborne </w:t>
                  </w:r>
                  <w:r>
                    <w:rPr>
                      <w:rFonts w:ascii="Arial" w:hAnsi="Arial" w:cs="Arial"/>
                      <w:sz w:val="20"/>
                      <w:szCs w:val="20"/>
                    </w:rPr>
                    <w:t xml:space="preserve">to provide </w:t>
                  </w:r>
                  <w:r w:rsidR="00623B39">
                    <w:rPr>
                      <w:rFonts w:ascii="Arial" w:hAnsi="Arial" w:cs="Arial"/>
                      <w:sz w:val="20"/>
                      <w:szCs w:val="20"/>
                    </w:rPr>
                    <w:t>clarification for paragraph 3.2.10</w:t>
                  </w:r>
                  <w:r w:rsidR="00992FBE">
                    <w:rPr>
                      <w:rFonts w:ascii="Arial" w:hAnsi="Arial" w:cs="Arial"/>
                      <w:sz w:val="20"/>
                      <w:szCs w:val="20"/>
                    </w:rPr>
                    <w:t xml:space="preserve">: </w:t>
                  </w:r>
                  <w:r w:rsidR="00623B39" w:rsidRPr="00623B39">
                    <w:rPr>
                      <w:rFonts w:ascii="Arial" w:hAnsi="Arial" w:cs="Arial"/>
                      <w:sz w:val="20"/>
                      <w:szCs w:val="20"/>
                    </w:rPr>
                    <w:t xml:space="preserve">Dr Osborne </w:t>
                  </w:r>
                  <w:r w:rsidR="00B527A2">
                    <w:rPr>
                      <w:rFonts w:ascii="Arial" w:hAnsi="Arial" w:cs="Arial"/>
                      <w:sz w:val="20"/>
                      <w:szCs w:val="20"/>
                    </w:rPr>
                    <w:t>confirmed that</w:t>
                  </w:r>
                  <w:r w:rsidR="00B527A2" w:rsidRPr="00623B39">
                    <w:rPr>
                      <w:rFonts w:ascii="Arial" w:hAnsi="Arial" w:cs="Arial"/>
                      <w:sz w:val="20"/>
                      <w:szCs w:val="20"/>
                    </w:rPr>
                    <w:t xml:space="preserve"> </w:t>
                  </w:r>
                  <w:r w:rsidR="00623B39" w:rsidRPr="00623B39">
                    <w:rPr>
                      <w:rFonts w:ascii="Arial" w:hAnsi="Arial" w:cs="Arial"/>
                      <w:sz w:val="20"/>
                      <w:szCs w:val="20"/>
                    </w:rPr>
                    <w:t xml:space="preserve">there was an action from the agreed plan circulated previously at ESEC that timetabling in relation to placements should be modelled in </w:t>
                  </w:r>
                  <w:r w:rsidR="00AC2F4C">
                    <w:rPr>
                      <w:rFonts w:ascii="Arial" w:hAnsi="Arial" w:cs="Arial"/>
                      <w:sz w:val="20"/>
                      <w:szCs w:val="20"/>
                    </w:rPr>
                    <w:t>20</w:t>
                  </w:r>
                  <w:r w:rsidR="00623B39" w:rsidRPr="00623B39">
                    <w:rPr>
                      <w:rFonts w:ascii="Arial" w:hAnsi="Arial" w:cs="Arial"/>
                      <w:sz w:val="20"/>
                      <w:szCs w:val="20"/>
                    </w:rPr>
                    <w:t xml:space="preserve">16/17 to </w:t>
                  </w:r>
                  <w:r>
                    <w:rPr>
                      <w:rFonts w:ascii="Arial" w:hAnsi="Arial" w:cs="Arial"/>
                      <w:sz w:val="20"/>
                      <w:szCs w:val="20"/>
                    </w:rPr>
                    <w:t xml:space="preserve">inform </w:t>
                  </w:r>
                  <w:r w:rsidR="00623B39" w:rsidRPr="00623B39">
                    <w:rPr>
                      <w:rFonts w:ascii="Arial" w:hAnsi="Arial" w:cs="Arial"/>
                      <w:sz w:val="20"/>
                      <w:szCs w:val="20"/>
                    </w:rPr>
                    <w:t>understand</w:t>
                  </w:r>
                  <w:r>
                    <w:rPr>
                      <w:rFonts w:ascii="Arial" w:hAnsi="Arial" w:cs="Arial"/>
                      <w:sz w:val="20"/>
                      <w:szCs w:val="20"/>
                    </w:rPr>
                    <w:t>ing</w:t>
                  </w:r>
                  <w:r w:rsidR="00623B39" w:rsidRPr="00623B39">
                    <w:rPr>
                      <w:rFonts w:ascii="Arial" w:hAnsi="Arial" w:cs="Arial"/>
                      <w:sz w:val="20"/>
                      <w:szCs w:val="20"/>
                    </w:rPr>
                    <w:t xml:space="preserve"> </w:t>
                  </w:r>
                  <w:r>
                    <w:rPr>
                      <w:rFonts w:ascii="Arial" w:hAnsi="Arial" w:cs="Arial"/>
                      <w:sz w:val="20"/>
                      <w:szCs w:val="20"/>
                    </w:rPr>
                    <w:t xml:space="preserve">of </w:t>
                  </w:r>
                  <w:r w:rsidR="00623B39" w:rsidRPr="00623B39">
                    <w:rPr>
                      <w:rFonts w:ascii="Arial" w:hAnsi="Arial" w:cs="Arial"/>
                      <w:sz w:val="20"/>
                      <w:szCs w:val="20"/>
                    </w:rPr>
                    <w:t xml:space="preserve">the implications for scheduling in </w:t>
                  </w:r>
                  <w:r w:rsidR="00AC2F4C">
                    <w:rPr>
                      <w:rFonts w:ascii="Arial" w:hAnsi="Arial" w:cs="Arial"/>
                      <w:sz w:val="20"/>
                      <w:szCs w:val="20"/>
                    </w:rPr>
                    <w:t>20</w:t>
                  </w:r>
                  <w:r w:rsidR="00623B39" w:rsidRPr="00623B39">
                    <w:rPr>
                      <w:rFonts w:ascii="Arial" w:hAnsi="Arial" w:cs="Arial"/>
                      <w:sz w:val="20"/>
                      <w:szCs w:val="20"/>
                    </w:rPr>
                    <w:t xml:space="preserve">17/18 when the new deadline would be in place. </w:t>
                  </w:r>
                  <w:r w:rsidR="00AC2F4C">
                    <w:rPr>
                      <w:rFonts w:ascii="Arial" w:hAnsi="Arial" w:cs="Arial"/>
                      <w:sz w:val="20"/>
                      <w:szCs w:val="20"/>
                    </w:rPr>
                    <w:t xml:space="preserve"> </w:t>
                  </w:r>
                  <w:r w:rsidR="005A0A3A">
                    <w:rPr>
                      <w:rFonts w:ascii="Arial" w:hAnsi="Arial" w:cs="Arial"/>
                      <w:sz w:val="20"/>
                      <w:szCs w:val="20"/>
                    </w:rPr>
                    <w:t>At the meeting on 27 March</w:t>
                  </w:r>
                  <w:r w:rsidR="00AC2F4C">
                    <w:rPr>
                      <w:rFonts w:ascii="Arial" w:hAnsi="Arial" w:cs="Arial"/>
                      <w:sz w:val="20"/>
                      <w:szCs w:val="20"/>
                    </w:rPr>
                    <w:t xml:space="preserve"> 2017,</w:t>
                  </w:r>
                  <w:r w:rsidR="005A0A3A">
                    <w:rPr>
                      <w:rFonts w:ascii="Arial" w:hAnsi="Arial" w:cs="Arial"/>
                      <w:sz w:val="20"/>
                      <w:szCs w:val="20"/>
                    </w:rPr>
                    <w:t xml:space="preserve"> </w:t>
                  </w:r>
                  <w:r w:rsidR="00623B39" w:rsidRPr="00623B39">
                    <w:rPr>
                      <w:rFonts w:ascii="Arial" w:hAnsi="Arial" w:cs="Arial"/>
                      <w:sz w:val="20"/>
                      <w:szCs w:val="20"/>
                    </w:rPr>
                    <w:t xml:space="preserve">Ms Barron queried how the placement update given by Mr Jones related to timetabling and </w:t>
                  </w:r>
                  <w:r w:rsidR="005A0A3A">
                    <w:rPr>
                      <w:rFonts w:ascii="Arial" w:hAnsi="Arial" w:cs="Arial"/>
                      <w:sz w:val="20"/>
                      <w:szCs w:val="20"/>
                    </w:rPr>
                    <w:t xml:space="preserve">in her statement </w:t>
                  </w:r>
                  <w:r w:rsidR="00623B39" w:rsidRPr="00623B39">
                    <w:rPr>
                      <w:rFonts w:ascii="Arial" w:hAnsi="Arial" w:cs="Arial"/>
                      <w:sz w:val="20"/>
                      <w:szCs w:val="20"/>
                    </w:rPr>
                    <w:t>Dr Osborne confirmed that the update provided covered a different body of work and not the action requested.  Mr Jones agreed to provide an update on the required action at the next ESEC</w:t>
                  </w:r>
                  <w:r w:rsidR="00AC2F4C">
                    <w:rPr>
                      <w:rFonts w:ascii="Arial" w:hAnsi="Arial" w:cs="Arial"/>
                      <w:sz w:val="20"/>
                      <w:szCs w:val="20"/>
                    </w:rPr>
                    <w:t xml:space="preserve">.  </w:t>
                  </w:r>
                  <w:r w:rsidR="00623B39" w:rsidRPr="00623B39">
                    <w:rPr>
                      <w:rFonts w:ascii="Arial" w:hAnsi="Arial" w:cs="Arial"/>
                      <w:sz w:val="20"/>
                      <w:szCs w:val="20"/>
                    </w:rPr>
                    <w:t xml:space="preserve">Ms Barron and Mr Jones agreed to discuss the content of the other activities highlighted by Mr Jones outside the meeting. </w:t>
                  </w:r>
                </w:p>
                <w:p w14:paraId="75D5C853" w14:textId="77777777" w:rsidR="00623B39" w:rsidRPr="00623B39" w:rsidRDefault="00623B39" w:rsidP="00623B39">
                  <w:pPr>
                    <w:spacing w:after="0" w:line="240" w:lineRule="auto"/>
                    <w:jc w:val="both"/>
                    <w:rPr>
                      <w:rFonts w:ascii="Arial" w:hAnsi="Arial" w:cs="Arial"/>
                      <w:sz w:val="20"/>
                      <w:szCs w:val="20"/>
                    </w:rPr>
                  </w:pPr>
                </w:p>
                <w:p w14:paraId="2573119D" w14:textId="7CA20764" w:rsidR="000C3049" w:rsidRDefault="00623B39" w:rsidP="00623B39">
                  <w:pPr>
                    <w:spacing w:after="0" w:line="240" w:lineRule="auto"/>
                    <w:jc w:val="both"/>
                    <w:rPr>
                      <w:rFonts w:ascii="Arial" w:hAnsi="Arial" w:cs="Arial"/>
                      <w:sz w:val="20"/>
                      <w:szCs w:val="20"/>
                    </w:rPr>
                  </w:pPr>
                  <w:r w:rsidRPr="00623B39">
                    <w:rPr>
                      <w:rFonts w:ascii="Arial" w:hAnsi="Arial" w:cs="Arial"/>
                      <w:sz w:val="20"/>
                      <w:szCs w:val="20"/>
                    </w:rPr>
                    <w:t xml:space="preserve">Also under the action </w:t>
                  </w:r>
                  <w:r>
                    <w:rPr>
                      <w:rFonts w:ascii="Arial" w:hAnsi="Arial" w:cs="Arial"/>
                      <w:sz w:val="20"/>
                      <w:szCs w:val="20"/>
                    </w:rPr>
                    <w:t xml:space="preserve">log </w:t>
                  </w:r>
                  <w:r w:rsidRPr="00623B39">
                    <w:rPr>
                      <w:rFonts w:ascii="Arial" w:hAnsi="Arial" w:cs="Arial"/>
                      <w:sz w:val="20"/>
                      <w:szCs w:val="20"/>
                    </w:rPr>
                    <w:t>update for this</w:t>
                  </w:r>
                  <w:r w:rsidR="00AC2F4C">
                    <w:rPr>
                      <w:rFonts w:ascii="Arial" w:hAnsi="Arial" w:cs="Arial"/>
                      <w:sz w:val="20"/>
                      <w:szCs w:val="20"/>
                    </w:rPr>
                    <w:t>,</w:t>
                  </w:r>
                  <w:r w:rsidRPr="00623B39">
                    <w:rPr>
                      <w:rFonts w:ascii="Arial" w:hAnsi="Arial" w:cs="Arial"/>
                      <w:sz w:val="20"/>
                      <w:szCs w:val="20"/>
                    </w:rPr>
                    <w:t xml:space="preserve"> it is stated that </w:t>
                  </w:r>
                  <w:r w:rsidR="00CD2E93">
                    <w:rPr>
                      <w:rFonts w:ascii="Arial" w:hAnsi="Arial" w:cs="Arial"/>
                      <w:sz w:val="20"/>
                      <w:szCs w:val="20"/>
                    </w:rPr>
                    <w:t>Dr Osborne</w:t>
                  </w:r>
                  <w:r w:rsidR="00CD2E93" w:rsidRPr="00623B39">
                    <w:rPr>
                      <w:rFonts w:ascii="Arial" w:hAnsi="Arial" w:cs="Arial"/>
                      <w:sz w:val="20"/>
                      <w:szCs w:val="20"/>
                    </w:rPr>
                    <w:t xml:space="preserve"> </w:t>
                  </w:r>
                  <w:r w:rsidR="006A33BB">
                    <w:rPr>
                      <w:rFonts w:ascii="Arial" w:hAnsi="Arial" w:cs="Arial"/>
                      <w:sz w:val="20"/>
                      <w:szCs w:val="20"/>
                    </w:rPr>
                    <w:t xml:space="preserve">had </w:t>
                  </w:r>
                  <w:r w:rsidRPr="00623B39">
                    <w:rPr>
                      <w:rFonts w:ascii="Arial" w:hAnsi="Arial" w:cs="Arial"/>
                      <w:sz w:val="20"/>
                      <w:szCs w:val="20"/>
                    </w:rPr>
                    <w:t xml:space="preserve">worked with </w:t>
                  </w:r>
                  <w:r w:rsidR="00AC2F4C">
                    <w:rPr>
                      <w:rFonts w:ascii="Arial" w:hAnsi="Arial" w:cs="Arial"/>
                      <w:sz w:val="20"/>
                      <w:szCs w:val="20"/>
                    </w:rPr>
                    <w:t xml:space="preserve">Ms Barron </w:t>
                  </w:r>
                  <w:r w:rsidRPr="00623B39">
                    <w:rPr>
                      <w:rFonts w:ascii="Arial" w:hAnsi="Arial" w:cs="Arial"/>
                      <w:sz w:val="20"/>
                      <w:szCs w:val="20"/>
                    </w:rPr>
                    <w:t xml:space="preserve">and </w:t>
                  </w:r>
                  <w:r w:rsidR="00AC2F4C">
                    <w:rPr>
                      <w:rFonts w:ascii="Arial" w:hAnsi="Arial" w:cs="Arial"/>
                      <w:sz w:val="20"/>
                      <w:szCs w:val="20"/>
                    </w:rPr>
                    <w:t xml:space="preserve">Ms </w:t>
                  </w:r>
                  <w:r w:rsidRPr="00623B39">
                    <w:rPr>
                      <w:rFonts w:ascii="Arial" w:hAnsi="Arial" w:cs="Arial"/>
                      <w:sz w:val="20"/>
                      <w:szCs w:val="20"/>
                    </w:rPr>
                    <w:t xml:space="preserve">Sarah </w:t>
                  </w:r>
                  <w:r w:rsidR="00240038">
                    <w:rPr>
                      <w:rFonts w:ascii="Arial" w:hAnsi="Arial" w:cs="Arial"/>
                      <w:sz w:val="20"/>
                      <w:szCs w:val="20"/>
                    </w:rPr>
                    <w:t xml:space="preserve">Green </w:t>
                  </w:r>
                  <w:r w:rsidRPr="00623B39">
                    <w:rPr>
                      <w:rFonts w:ascii="Arial" w:hAnsi="Arial" w:cs="Arial"/>
                      <w:sz w:val="20"/>
                      <w:szCs w:val="20"/>
                    </w:rPr>
                    <w:t>on this</w:t>
                  </w:r>
                  <w:r w:rsidR="00AC2F4C">
                    <w:rPr>
                      <w:rFonts w:ascii="Arial" w:hAnsi="Arial" w:cs="Arial"/>
                      <w:sz w:val="20"/>
                      <w:szCs w:val="20"/>
                    </w:rPr>
                    <w:t xml:space="preserve">, however Ms Barron </w:t>
                  </w:r>
                  <w:r w:rsidR="006A33BB">
                    <w:rPr>
                      <w:rFonts w:ascii="Arial" w:hAnsi="Arial" w:cs="Arial"/>
                      <w:sz w:val="20"/>
                      <w:szCs w:val="20"/>
                    </w:rPr>
                    <w:t>had</w:t>
                  </w:r>
                  <w:r w:rsidR="00A81492">
                    <w:rPr>
                      <w:rFonts w:ascii="Arial" w:hAnsi="Arial" w:cs="Arial"/>
                      <w:sz w:val="20"/>
                      <w:szCs w:val="20"/>
                    </w:rPr>
                    <w:t xml:space="preserve"> </w:t>
                  </w:r>
                  <w:r w:rsidRPr="00623B39">
                    <w:rPr>
                      <w:rFonts w:ascii="Arial" w:hAnsi="Arial" w:cs="Arial"/>
                      <w:sz w:val="20"/>
                      <w:szCs w:val="20"/>
                    </w:rPr>
                    <w:t>not had any further involvement.</w:t>
                  </w:r>
                </w:p>
                <w:p w14:paraId="4A777872" w14:textId="77777777" w:rsidR="00623B39" w:rsidRDefault="00623B39" w:rsidP="00EF54DB">
                  <w:pPr>
                    <w:spacing w:after="0" w:line="240" w:lineRule="auto"/>
                    <w:jc w:val="both"/>
                    <w:rPr>
                      <w:rFonts w:ascii="Arial" w:hAnsi="Arial" w:cs="Arial"/>
                      <w:sz w:val="20"/>
                      <w:szCs w:val="20"/>
                    </w:rPr>
                  </w:pPr>
                </w:p>
                <w:p w14:paraId="64548108" w14:textId="77777777" w:rsidR="00EF54DB" w:rsidRPr="00D1260C" w:rsidRDefault="00623B39" w:rsidP="00EF54DB">
                  <w:pPr>
                    <w:spacing w:after="0" w:line="240" w:lineRule="auto"/>
                    <w:jc w:val="both"/>
                    <w:rPr>
                      <w:rFonts w:ascii="Arial" w:hAnsi="Arial" w:cs="Arial"/>
                      <w:color w:val="0070C0"/>
                      <w:sz w:val="20"/>
                      <w:szCs w:val="20"/>
                    </w:rPr>
                  </w:pPr>
                  <w:r>
                    <w:rPr>
                      <w:rFonts w:ascii="Arial" w:hAnsi="Arial" w:cs="Arial"/>
                      <w:sz w:val="20"/>
                      <w:szCs w:val="20"/>
                    </w:rPr>
                    <w:t>With this amendment, t</w:t>
                  </w:r>
                  <w:r w:rsidR="00EF54DB" w:rsidRPr="00F91BB3">
                    <w:rPr>
                      <w:rFonts w:ascii="Arial" w:hAnsi="Arial" w:cs="Arial"/>
                      <w:sz w:val="20"/>
                      <w:szCs w:val="20"/>
                    </w:rPr>
                    <w:t xml:space="preserve">he minutes were </w:t>
                  </w:r>
                  <w:r w:rsidR="00EF54DB" w:rsidRPr="00AC2F4C">
                    <w:rPr>
                      <w:rFonts w:ascii="Arial" w:hAnsi="Arial" w:cs="Arial"/>
                      <w:b/>
                      <w:sz w:val="20"/>
                      <w:szCs w:val="20"/>
                    </w:rPr>
                    <w:t>approved</w:t>
                  </w:r>
                  <w:r w:rsidR="00EF54DB" w:rsidRPr="00F91BB3">
                    <w:rPr>
                      <w:rFonts w:ascii="Arial" w:hAnsi="Arial" w:cs="Arial"/>
                      <w:sz w:val="20"/>
                      <w:szCs w:val="20"/>
                    </w:rPr>
                    <w:t xml:space="preserve"> as an accurate record of the meeting.</w:t>
                  </w:r>
                  <w:r w:rsidR="00EF54DB" w:rsidRPr="00D1260C">
                    <w:rPr>
                      <w:rFonts w:ascii="Arial" w:hAnsi="Arial" w:cs="Arial"/>
                      <w:color w:val="0070C0"/>
                      <w:sz w:val="20"/>
                      <w:szCs w:val="20"/>
                    </w:rPr>
                    <w:t xml:space="preserve"> </w:t>
                  </w:r>
                </w:p>
                <w:p w14:paraId="18E70506" w14:textId="77777777" w:rsidR="00EF54DB" w:rsidRPr="001E43FB" w:rsidRDefault="00EF54DB" w:rsidP="00DE0E0A">
                  <w:pPr>
                    <w:tabs>
                      <w:tab w:val="left" w:pos="642"/>
                    </w:tabs>
                    <w:spacing w:after="0" w:line="240" w:lineRule="auto"/>
                    <w:jc w:val="both"/>
                    <w:rPr>
                      <w:rFonts w:ascii="Arial" w:hAnsi="Arial" w:cs="Arial"/>
                      <w:sz w:val="20"/>
                      <w:szCs w:val="20"/>
                      <w:u w:val="single"/>
                    </w:rPr>
                  </w:pPr>
                </w:p>
              </w:tc>
            </w:tr>
            <w:tr w:rsidR="00DE0E0A" w14:paraId="3D4A2AAA" w14:textId="77777777" w:rsidTr="008F742F">
              <w:tc>
                <w:tcPr>
                  <w:tcW w:w="808" w:type="dxa"/>
                  <w:tcBorders>
                    <w:top w:val="nil"/>
                    <w:left w:val="nil"/>
                    <w:bottom w:val="nil"/>
                    <w:right w:val="nil"/>
                  </w:tcBorders>
                </w:tcPr>
                <w:p w14:paraId="4A53A70A" w14:textId="77777777" w:rsidR="00DE0E0A" w:rsidRPr="001E43FB" w:rsidRDefault="00DE0E0A" w:rsidP="00C56FCE">
                  <w:pPr>
                    <w:tabs>
                      <w:tab w:val="left" w:pos="642"/>
                    </w:tabs>
                    <w:spacing w:after="0" w:line="240" w:lineRule="auto"/>
                    <w:jc w:val="both"/>
                    <w:rPr>
                      <w:rFonts w:ascii="Arial" w:hAnsi="Arial" w:cs="Arial"/>
                      <w:sz w:val="20"/>
                      <w:szCs w:val="20"/>
                    </w:rPr>
                  </w:pPr>
                  <w:r w:rsidRPr="001E43FB">
                    <w:rPr>
                      <w:rFonts w:ascii="Arial" w:hAnsi="Arial" w:cs="Arial"/>
                      <w:sz w:val="20"/>
                      <w:szCs w:val="20"/>
                    </w:rPr>
                    <w:t>2.2</w:t>
                  </w:r>
                </w:p>
              </w:tc>
              <w:tc>
                <w:tcPr>
                  <w:tcW w:w="8670" w:type="dxa"/>
                  <w:tcBorders>
                    <w:top w:val="nil"/>
                    <w:left w:val="nil"/>
                    <w:bottom w:val="nil"/>
                    <w:right w:val="nil"/>
                  </w:tcBorders>
                </w:tcPr>
                <w:p w14:paraId="063C0E37" w14:textId="77777777" w:rsidR="00DE0E0A" w:rsidRPr="001E43FB" w:rsidRDefault="00DE0E0A" w:rsidP="00DE0E0A">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Matters Arising</w:t>
                  </w:r>
                </w:p>
                <w:p w14:paraId="48FA16D1" w14:textId="77777777" w:rsidR="00D92C62" w:rsidRPr="001E43FB" w:rsidRDefault="00D92C62" w:rsidP="00DE0E0A">
                  <w:pPr>
                    <w:tabs>
                      <w:tab w:val="left" w:pos="642"/>
                    </w:tabs>
                    <w:spacing w:after="0" w:line="240" w:lineRule="auto"/>
                    <w:jc w:val="both"/>
                    <w:rPr>
                      <w:rFonts w:ascii="Arial" w:hAnsi="Arial" w:cs="Arial"/>
                      <w:sz w:val="20"/>
                      <w:szCs w:val="20"/>
                    </w:rPr>
                  </w:pPr>
                </w:p>
              </w:tc>
            </w:tr>
            <w:tr w:rsidR="00DE0E0A" w14:paraId="3D60EEDD" w14:textId="77777777" w:rsidTr="008F742F">
              <w:tc>
                <w:tcPr>
                  <w:tcW w:w="808" w:type="dxa"/>
                  <w:tcBorders>
                    <w:top w:val="nil"/>
                    <w:left w:val="nil"/>
                    <w:bottom w:val="nil"/>
                    <w:right w:val="nil"/>
                  </w:tcBorders>
                </w:tcPr>
                <w:p w14:paraId="61539452" w14:textId="77777777" w:rsidR="00DE0E0A" w:rsidRPr="001E43FB" w:rsidRDefault="009D6B6E" w:rsidP="008B275C">
                  <w:pPr>
                    <w:tabs>
                      <w:tab w:val="left" w:pos="642"/>
                    </w:tabs>
                    <w:spacing w:after="0" w:line="240" w:lineRule="auto"/>
                    <w:jc w:val="both"/>
                    <w:rPr>
                      <w:rFonts w:ascii="Arial" w:hAnsi="Arial" w:cs="Arial"/>
                      <w:sz w:val="20"/>
                      <w:szCs w:val="20"/>
                    </w:rPr>
                  </w:pPr>
                  <w:r w:rsidRPr="001E43FB">
                    <w:rPr>
                      <w:rFonts w:ascii="Arial" w:hAnsi="Arial" w:cs="Arial"/>
                      <w:sz w:val="20"/>
                      <w:szCs w:val="20"/>
                    </w:rPr>
                    <w:t>2.2.1</w:t>
                  </w:r>
                </w:p>
              </w:tc>
              <w:tc>
                <w:tcPr>
                  <w:tcW w:w="8670" w:type="dxa"/>
                  <w:tcBorders>
                    <w:top w:val="nil"/>
                    <w:left w:val="nil"/>
                    <w:bottom w:val="nil"/>
                    <w:right w:val="nil"/>
                  </w:tcBorders>
                </w:tcPr>
                <w:p w14:paraId="5E6E0273" w14:textId="77777777" w:rsidR="00DE0E0A" w:rsidRPr="00AC2F4C" w:rsidRDefault="00D31196" w:rsidP="00A42332">
                  <w:pPr>
                    <w:tabs>
                      <w:tab w:val="left" w:pos="642"/>
                    </w:tabs>
                    <w:spacing w:after="0" w:line="240" w:lineRule="auto"/>
                    <w:jc w:val="both"/>
                    <w:rPr>
                      <w:rFonts w:ascii="Arial" w:hAnsi="Arial" w:cs="Arial"/>
                      <w:sz w:val="20"/>
                      <w:szCs w:val="20"/>
                      <w:u w:val="single"/>
                    </w:rPr>
                  </w:pPr>
                  <w:r w:rsidRPr="00AC2F4C">
                    <w:rPr>
                      <w:rFonts w:ascii="Arial" w:hAnsi="Arial" w:cs="Arial"/>
                      <w:sz w:val="20"/>
                      <w:szCs w:val="20"/>
                      <w:u w:val="single"/>
                    </w:rPr>
                    <w:t>Minute 2.2.4 - Virtual Mobility</w:t>
                  </w:r>
                </w:p>
              </w:tc>
            </w:tr>
            <w:tr w:rsidR="00DE0E0A" w14:paraId="11CD5E3E" w14:textId="77777777" w:rsidTr="008F742F">
              <w:tc>
                <w:tcPr>
                  <w:tcW w:w="808" w:type="dxa"/>
                  <w:tcBorders>
                    <w:top w:val="nil"/>
                    <w:left w:val="nil"/>
                    <w:bottom w:val="nil"/>
                    <w:right w:val="nil"/>
                  </w:tcBorders>
                </w:tcPr>
                <w:p w14:paraId="4AB85C24" w14:textId="77777777" w:rsidR="00DE0E0A" w:rsidRPr="001E43FB" w:rsidRDefault="0096649B" w:rsidP="008B275C">
                  <w:pPr>
                    <w:tabs>
                      <w:tab w:val="left" w:pos="642"/>
                    </w:tabs>
                    <w:spacing w:after="0" w:line="240" w:lineRule="auto"/>
                    <w:jc w:val="both"/>
                    <w:rPr>
                      <w:rFonts w:ascii="Arial" w:hAnsi="Arial" w:cs="Arial"/>
                      <w:sz w:val="20"/>
                      <w:szCs w:val="20"/>
                    </w:rPr>
                  </w:pPr>
                  <w:r>
                    <w:rPr>
                      <w:rFonts w:ascii="Arial" w:hAnsi="Arial" w:cs="Arial"/>
                      <w:sz w:val="20"/>
                      <w:szCs w:val="20"/>
                    </w:rPr>
                    <w:t>2.2.2</w:t>
                  </w:r>
                </w:p>
              </w:tc>
              <w:tc>
                <w:tcPr>
                  <w:tcW w:w="8670" w:type="dxa"/>
                  <w:tcBorders>
                    <w:top w:val="nil"/>
                    <w:left w:val="nil"/>
                    <w:bottom w:val="nil"/>
                    <w:right w:val="nil"/>
                  </w:tcBorders>
                </w:tcPr>
                <w:p w14:paraId="1DB3B256" w14:textId="6D0A8157" w:rsidR="005D21F9" w:rsidRPr="00AC2F4C" w:rsidRDefault="00D31196" w:rsidP="00AC2F4C">
                  <w:pPr>
                    <w:tabs>
                      <w:tab w:val="left" w:pos="642"/>
                    </w:tabs>
                    <w:spacing w:after="0" w:line="240" w:lineRule="auto"/>
                    <w:jc w:val="both"/>
                    <w:rPr>
                      <w:rFonts w:ascii="Arial" w:hAnsi="Arial" w:cs="Arial"/>
                      <w:i/>
                      <w:sz w:val="20"/>
                      <w:szCs w:val="20"/>
                    </w:rPr>
                  </w:pPr>
                  <w:r w:rsidRPr="00AC2F4C">
                    <w:rPr>
                      <w:rFonts w:ascii="Arial" w:hAnsi="Arial" w:cs="Arial"/>
                      <w:i/>
                      <w:sz w:val="20"/>
                      <w:szCs w:val="20"/>
                    </w:rPr>
                    <w:t xml:space="preserve">It was noted that it would be useful to have guidance on types of virtual mobility that improve employability. </w:t>
                  </w:r>
                  <w:r w:rsidR="0096649B" w:rsidRPr="00AC2F4C">
                    <w:rPr>
                      <w:rFonts w:ascii="Arial" w:hAnsi="Arial" w:cs="Arial"/>
                      <w:i/>
                      <w:sz w:val="20"/>
                      <w:szCs w:val="20"/>
                    </w:rPr>
                    <w:t>T</w:t>
                  </w:r>
                  <w:r w:rsidR="00AC2F4C" w:rsidRPr="00AC2F4C">
                    <w:rPr>
                      <w:rFonts w:ascii="Arial" w:hAnsi="Arial" w:cs="Arial"/>
                      <w:i/>
                      <w:sz w:val="20"/>
                      <w:szCs w:val="20"/>
                    </w:rPr>
                    <w:t>he mobility team wa</w:t>
                  </w:r>
                  <w:r w:rsidRPr="00AC2F4C">
                    <w:rPr>
                      <w:rFonts w:ascii="Arial" w:hAnsi="Arial" w:cs="Arial"/>
                      <w:i/>
                      <w:sz w:val="20"/>
                      <w:szCs w:val="20"/>
                    </w:rPr>
                    <w:t xml:space="preserve">s currently undertaking work </w:t>
                  </w:r>
                  <w:r w:rsidR="00B527A2" w:rsidRPr="00AC2F4C">
                    <w:rPr>
                      <w:rFonts w:ascii="Arial" w:hAnsi="Arial" w:cs="Arial"/>
                      <w:i/>
                      <w:sz w:val="20"/>
                      <w:szCs w:val="20"/>
                    </w:rPr>
                    <w:t xml:space="preserve">in </w:t>
                  </w:r>
                  <w:r w:rsidRPr="00AC2F4C">
                    <w:rPr>
                      <w:rFonts w:ascii="Arial" w:hAnsi="Arial" w:cs="Arial"/>
                      <w:i/>
                      <w:sz w:val="20"/>
                      <w:szCs w:val="20"/>
                    </w:rPr>
                    <w:t xml:space="preserve">collaboration with stakeholders internally and externally to agree a definition for virtual mobility and an international experience without travelling abroad. </w:t>
                  </w:r>
                  <w:r w:rsidR="00AC2F4C" w:rsidRPr="00AC2F4C">
                    <w:rPr>
                      <w:rFonts w:ascii="Arial" w:hAnsi="Arial" w:cs="Arial"/>
                      <w:i/>
                      <w:sz w:val="20"/>
                      <w:szCs w:val="20"/>
                    </w:rPr>
                    <w:t xml:space="preserve"> </w:t>
                  </w:r>
                  <w:r w:rsidRPr="00AC2F4C">
                    <w:rPr>
                      <w:rFonts w:ascii="Arial" w:hAnsi="Arial" w:cs="Arial"/>
                      <w:i/>
                      <w:sz w:val="20"/>
                      <w:szCs w:val="20"/>
                    </w:rPr>
                    <w:t>A</w:t>
                  </w:r>
                  <w:r w:rsidR="00BE6F43" w:rsidRPr="00AC2F4C">
                    <w:rPr>
                      <w:rFonts w:ascii="Arial" w:hAnsi="Arial" w:cs="Arial"/>
                      <w:i/>
                      <w:sz w:val="20"/>
                      <w:szCs w:val="20"/>
                    </w:rPr>
                    <w:t>lthough a</w:t>
                  </w:r>
                  <w:r w:rsidRPr="00AC2F4C">
                    <w:rPr>
                      <w:rFonts w:ascii="Arial" w:hAnsi="Arial" w:cs="Arial"/>
                      <w:i/>
                      <w:sz w:val="20"/>
                      <w:szCs w:val="20"/>
                    </w:rPr>
                    <w:t xml:space="preserve"> further update w</w:t>
                  </w:r>
                  <w:r w:rsidR="00BE6F43" w:rsidRPr="00AC2F4C">
                    <w:rPr>
                      <w:rFonts w:ascii="Arial" w:hAnsi="Arial" w:cs="Arial"/>
                      <w:i/>
                      <w:sz w:val="20"/>
                      <w:szCs w:val="20"/>
                    </w:rPr>
                    <w:t>as to</w:t>
                  </w:r>
                  <w:r w:rsidRPr="00AC2F4C">
                    <w:rPr>
                      <w:rFonts w:ascii="Arial" w:hAnsi="Arial" w:cs="Arial"/>
                      <w:i/>
                      <w:sz w:val="20"/>
                      <w:szCs w:val="20"/>
                    </w:rPr>
                    <w:t xml:space="preserve"> be provided when the information has been collated</w:t>
                  </w:r>
                  <w:r w:rsidR="00BE6F43" w:rsidRPr="00AC2F4C">
                    <w:rPr>
                      <w:rFonts w:ascii="Arial" w:hAnsi="Arial" w:cs="Arial"/>
                      <w:i/>
                      <w:sz w:val="20"/>
                      <w:szCs w:val="20"/>
                    </w:rPr>
                    <w:t>, no-one from the Team attended the March or May ESEC meetings and there was no update supplied.</w:t>
                  </w:r>
                </w:p>
              </w:tc>
            </w:tr>
            <w:tr w:rsidR="00DE0E0A" w14:paraId="3660B83A" w14:textId="77777777" w:rsidTr="008F742F">
              <w:tc>
                <w:tcPr>
                  <w:tcW w:w="808" w:type="dxa"/>
                  <w:tcBorders>
                    <w:top w:val="nil"/>
                    <w:left w:val="nil"/>
                    <w:bottom w:val="nil"/>
                    <w:right w:val="nil"/>
                  </w:tcBorders>
                </w:tcPr>
                <w:p w14:paraId="0EA53191" w14:textId="77777777" w:rsidR="00DE0E0A" w:rsidRPr="001E43FB"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4DAAF16" w14:textId="6BDE8E90" w:rsidR="00BE6F43" w:rsidRDefault="0096649B" w:rsidP="00AC2F4C">
                  <w:pPr>
                    <w:tabs>
                      <w:tab w:val="left" w:pos="642"/>
                      <w:tab w:val="left" w:pos="3596"/>
                    </w:tabs>
                    <w:spacing w:after="0" w:line="240" w:lineRule="auto"/>
                    <w:jc w:val="both"/>
                    <w:rPr>
                      <w:rFonts w:ascii="Arial" w:hAnsi="Arial" w:cs="Arial"/>
                      <w:b/>
                      <w:sz w:val="20"/>
                      <w:szCs w:val="20"/>
                    </w:rPr>
                  </w:pPr>
                  <w:r w:rsidRPr="00BE6F43">
                    <w:rPr>
                      <w:rFonts w:ascii="Arial" w:hAnsi="Arial" w:cs="Arial"/>
                      <w:b/>
                      <w:sz w:val="20"/>
                      <w:szCs w:val="20"/>
                    </w:rPr>
                    <w:t xml:space="preserve">Action </w:t>
                  </w:r>
                  <w:r w:rsidR="00AC2F4C">
                    <w:rPr>
                      <w:rFonts w:ascii="Arial" w:hAnsi="Arial" w:cs="Arial"/>
                      <w:b/>
                      <w:sz w:val="20"/>
                      <w:szCs w:val="20"/>
                    </w:rPr>
                    <w:t>O</w:t>
                  </w:r>
                  <w:r w:rsidRPr="00BE6F43">
                    <w:rPr>
                      <w:rFonts w:ascii="Arial" w:hAnsi="Arial" w:cs="Arial"/>
                      <w:b/>
                      <w:sz w:val="20"/>
                      <w:szCs w:val="20"/>
                    </w:rPr>
                    <w:t>ngoing:</w:t>
                  </w:r>
                  <w:r>
                    <w:rPr>
                      <w:rFonts w:ascii="Arial" w:hAnsi="Arial" w:cs="Arial"/>
                      <w:sz w:val="20"/>
                      <w:szCs w:val="20"/>
                    </w:rPr>
                    <w:t xml:space="preserve"> </w:t>
                  </w:r>
                  <w:r w:rsidR="00AC2F4C">
                    <w:rPr>
                      <w:rFonts w:ascii="Arial" w:hAnsi="Arial" w:cs="Arial"/>
                      <w:sz w:val="20"/>
                      <w:szCs w:val="20"/>
                    </w:rPr>
                    <w:t xml:space="preserve"> </w:t>
                  </w:r>
                  <w:r w:rsidR="00B527A2">
                    <w:rPr>
                      <w:rFonts w:ascii="Arial" w:hAnsi="Arial" w:cs="Arial"/>
                      <w:sz w:val="20"/>
                      <w:szCs w:val="20"/>
                    </w:rPr>
                    <w:t>As</w:t>
                  </w:r>
                  <w:r w:rsidR="00734247">
                    <w:rPr>
                      <w:rFonts w:ascii="Arial" w:hAnsi="Arial" w:cs="Arial"/>
                      <w:sz w:val="20"/>
                      <w:szCs w:val="20"/>
                    </w:rPr>
                    <w:t xml:space="preserve"> </w:t>
                  </w:r>
                  <w:r w:rsidR="00B527A2">
                    <w:rPr>
                      <w:rFonts w:ascii="Arial" w:hAnsi="Arial" w:cs="Arial"/>
                      <w:sz w:val="20"/>
                      <w:szCs w:val="20"/>
                    </w:rPr>
                    <w:t>t</w:t>
                  </w:r>
                  <w:r w:rsidR="00D31196">
                    <w:rPr>
                      <w:rFonts w:ascii="Arial" w:hAnsi="Arial" w:cs="Arial"/>
                      <w:sz w:val="20"/>
                      <w:szCs w:val="20"/>
                    </w:rPr>
                    <w:t xml:space="preserve">he deadline for </w:t>
                  </w:r>
                  <w:r w:rsidR="00B527A2">
                    <w:rPr>
                      <w:rFonts w:ascii="Arial" w:hAnsi="Arial" w:cs="Arial"/>
                      <w:sz w:val="20"/>
                      <w:szCs w:val="20"/>
                    </w:rPr>
                    <w:t xml:space="preserve">the publication of </w:t>
                  </w:r>
                  <w:r w:rsidR="00D31196">
                    <w:rPr>
                      <w:rFonts w:ascii="Arial" w:hAnsi="Arial" w:cs="Arial"/>
                      <w:sz w:val="20"/>
                      <w:szCs w:val="20"/>
                    </w:rPr>
                    <w:t xml:space="preserve">Induction Guidance </w:t>
                  </w:r>
                  <w:r w:rsidR="00B527A2">
                    <w:rPr>
                      <w:rFonts w:ascii="Arial" w:hAnsi="Arial" w:cs="Arial"/>
                      <w:sz w:val="20"/>
                      <w:szCs w:val="20"/>
                    </w:rPr>
                    <w:t xml:space="preserve">had been set for </w:t>
                  </w:r>
                  <w:r w:rsidR="00387AE1">
                    <w:rPr>
                      <w:rFonts w:ascii="Arial" w:hAnsi="Arial" w:cs="Arial"/>
                      <w:sz w:val="20"/>
                      <w:szCs w:val="20"/>
                    </w:rPr>
                    <w:t xml:space="preserve">    </w:t>
                  </w:r>
                  <w:r w:rsidR="00D31196">
                    <w:rPr>
                      <w:rFonts w:ascii="Arial" w:hAnsi="Arial" w:cs="Arial"/>
                      <w:sz w:val="20"/>
                      <w:szCs w:val="20"/>
                    </w:rPr>
                    <w:t>1 August 2017</w:t>
                  </w:r>
                  <w:r w:rsidR="00B527A2">
                    <w:rPr>
                      <w:rFonts w:ascii="Arial" w:hAnsi="Arial" w:cs="Arial"/>
                      <w:sz w:val="20"/>
                      <w:szCs w:val="20"/>
                    </w:rPr>
                    <w:t>,</w:t>
                  </w:r>
                  <w:r w:rsidR="00734247">
                    <w:rPr>
                      <w:rFonts w:ascii="Arial" w:hAnsi="Arial" w:cs="Arial"/>
                      <w:sz w:val="20"/>
                      <w:szCs w:val="20"/>
                    </w:rPr>
                    <w:t xml:space="preserve"> </w:t>
                  </w:r>
                  <w:r w:rsidR="00D31196">
                    <w:rPr>
                      <w:rFonts w:ascii="Arial" w:hAnsi="Arial" w:cs="Arial"/>
                      <w:sz w:val="20"/>
                      <w:szCs w:val="20"/>
                    </w:rPr>
                    <w:t xml:space="preserve">the Chair requested an update </w:t>
                  </w:r>
                  <w:r w:rsidR="00B527A2">
                    <w:rPr>
                      <w:rFonts w:ascii="Arial" w:hAnsi="Arial" w:cs="Arial"/>
                      <w:sz w:val="20"/>
                      <w:szCs w:val="20"/>
                    </w:rPr>
                    <w:t xml:space="preserve">to </w:t>
                  </w:r>
                  <w:r w:rsidR="00D31196">
                    <w:rPr>
                      <w:rFonts w:ascii="Arial" w:hAnsi="Arial" w:cs="Arial"/>
                      <w:sz w:val="20"/>
                      <w:szCs w:val="20"/>
                    </w:rPr>
                    <w:t xml:space="preserve">be sent to him </w:t>
                  </w:r>
                  <w:r w:rsidR="006A33BB">
                    <w:rPr>
                      <w:rFonts w:ascii="Arial" w:hAnsi="Arial" w:cs="Arial"/>
                      <w:sz w:val="20"/>
                      <w:szCs w:val="20"/>
                    </w:rPr>
                    <w:t xml:space="preserve">expediently </w:t>
                  </w:r>
                  <w:r w:rsidR="00D31196">
                    <w:rPr>
                      <w:rFonts w:ascii="Arial" w:hAnsi="Arial" w:cs="Arial"/>
                      <w:sz w:val="20"/>
                      <w:szCs w:val="20"/>
                    </w:rPr>
                    <w:t>in order to give Academic staff the opportunity to be involved.</w:t>
                  </w:r>
                  <w:r w:rsidR="00BE6F43">
                    <w:rPr>
                      <w:rFonts w:ascii="Arial" w:hAnsi="Arial" w:cs="Arial"/>
                      <w:b/>
                      <w:sz w:val="20"/>
                      <w:szCs w:val="20"/>
                    </w:rPr>
                    <w:t xml:space="preserve"> </w:t>
                  </w:r>
                  <w:r w:rsidR="00AC2F4C">
                    <w:rPr>
                      <w:rFonts w:ascii="Arial" w:hAnsi="Arial" w:cs="Arial"/>
                      <w:b/>
                      <w:sz w:val="20"/>
                      <w:szCs w:val="20"/>
                    </w:rPr>
                    <w:t xml:space="preserve">                                              </w:t>
                  </w:r>
                  <w:r w:rsidR="00BE6F43" w:rsidRPr="001E43FB">
                    <w:rPr>
                      <w:rFonts w:ascii="Arial" w:hAnsi="Arial" w:cs="Arial"/>
                      <w:b/>
                      <w:sz w:val="20"/>
                      <w:szCs w:val="20"/>
                    </w:rPr>
                    <w:t>Action: J Kuncova</w:t>
                  </w:r>
                </w:p>
                <w:p w14:paraId="247BA474" w14:textId="77777777" w:rsidR="00BE6F43" w:rsidRPr="001E43FB" w:rsidRDefault="00BE6F43" w:rsidP="00BE6F43">
                  <w:pPr>
                    <w:tabs>
                      <w:tab w:val="left" w:pos="642"/>
                      <w:tab w:val="left" w:pos="3596"/>
                    </w:tabs>
                    <w:spacing w:after="0" w:line="240" w:lineRule="auto"/>
                    <w:jc w:val="both"/>
                    <w:rPr>
                      <w:rFonts w:ascii="Arial" w:hAnsi="Arial" w:cs="Arial"/>
                      <w:sz w:val="20"/>
                      <w:szCs w:val="20"/>
                    </w:rPr>
                  </w:pPr>
                </w:p>
              </w:tc>
            </w:tr>
            <w:tr w:rsidR="00710BB2" w14:paraId="48C167A5" w14:textId="77777777" w:rsidTr="008F742F">
              <w:tc>
                <w:tcPr>
                  <w:tcW w:w="808" w:type="dxa"/>
                  <w:tcBorders>
                    <w:top w:val="nil"/>
                    <w:left w:val="nil"/>
                    <w:bottom w:val="nil"/>
                    <w:right w:val="nil"/>
                  </w:tcBorders>
                </w:tcPr>
                <w:p w14:paraId="37886ADA" w14:textId="77777777" w:rsidR="00710BB2" w:rsidRPr="001E43FB" w:rsidRDefault="0096649B" w:rsidP="0096649B">
                  <w:pPr>
                    <w:tabs>
                      <w:tab w:val="left" w:pos="642"/>
                    </w:tabs>
                    <w:spacing w:after="0" w:line="240" w:lineRule="auto"/>
                    <w:jc w:val="both"/>
                    <w:rPr>
                      <w:rFonts w:ascii="Arial" w:hAnsi="Arial" w:cs="Arial"/>
                      <w:sz w:val="20"/>
                      <w:szCs w:val="20"/>
                    </w:rPr>
                  </w:pPr>
                  <w:r>
                    <w:rPr>
                      <w:rFonts w:ascii="Arial" w:hAnsi="Arial" w:cs="Arial"/>
                      <w:sz w:val="20"/>
                      <w:szCs w:val="20"/>
                    </w:rPr>
                    <w:t>2.2.3</w:t>
                  </w:r>
                </w:p>
              </w:tc>
              <w:tc>
                <w:tcPr>
                  <w:tcW w:w="8670" w:type="dxa"/>
                  <w:tcBorders>
                    <w:top w:val="nil"/>
                    <w:left w:val="nil"/>
                    <w:bottom w:val="nil"/>
                    <w:right w:val="nil"/>
                  </w:tcBorders>
                </w:tcPr>
                <w:p w14:paraId="0778089D" w14:textId="77777777" w:rsidR="00710BB2" w:rsidRDefault="00710BB2" w:rsidP="00710BB2">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 xml:space="preserve">Minute </w:t>
                  </w:r>
                  <w:r>
                    <w:rPr>
                      <w:rFonts w:ascii="Arial" w:hAnsi="Arial" w:cs="Arial"/>
                      <w:sz w:val="20"/>
                      <w:szCs w:val="20"/>
                      <w:u w:val="single"/>
                    </w:rPr>
                    <w:t>3.1.8 Annual Report</w:t>
                  </w:r>
                  <w:r w:rsidR="000611FC">
                    <w:rPr>
                      <w:rFonts w:ascii="Arial" w:hAnsi="Arial" w:cs="Arial"/>
                      <w:sz w:val="20"/>
                      <w:szCs w:val="20"/>
                      <w:u w:val="single"/>
                    </w:rPr>
                    <w:t xml:space="preserve"> - </w:t>
                  </w:r>
                  <w:r>
                    <w:rPr>
                      <w:rFonts w:ascii="Arial" w:hAnsi="Arial" w:cs="Arial"/>
                      <w:sz w:val="20"/>
                      <w:szCs w:val="20"/>
                      <w:u w:val="single"/>
                    </w:rPr>
                    <w:t>Appeals and Complaints</w:t>
                  </w:r>
                </w:p>
                <w:p w14:paraId="22EF133A" w14:textId="77777777" w:rsidR="00710BB2" w:rsidRPr="00AC2F4C" w:rsidRDefault="001D53C7" w:rsidP="00710BB2">
                  <w:pPr>
                    <w:tabs>
                      <w:tab w:val="left" w:pos="642"/>
                    </w:tabs>
                    <w:spacing w:after="0" w:line="240" w:lineRule="auto"/>
                    <w:jc w:val="both"/>
                    <w:rPr>
                      <w:rFonts w:ascii="Arial" w:hAnsi="Arial" w:cs="Arial"/>
                      <w:i/>
                      <w:sz w:val="20"/>
                      <w:szCs w:val="20"/>
                    </w:rPr>
                  </w:pPr>
                  <w:r w:rsidRPr="00AC2F4C">
                    <w:rPr>
                      <w:rFonts w:ascii="Arial" w:hAnsi="Arial" w:cs="Arial"/>
                      <w:i/>
                      <w:sz w:val="20"/>
                      <w:szCs w:val="20"/>
                    </w:rPr>
                    <w:t>Ms Chow and Ms Peckham would re-examine any discrepancies in the data outside of the meeting and the impact these may have on the conclusions and recommendations of the Annual Report on Appeals and Complaints for 2016.</w:t>
                  </w:r>
                </w:p>
              </w:tc>
            </w:tr>
            <w:tr w:rsidR="001D53C7" w14:paraId="6B55A87E" w14:textId="77777777" w:rsidTr="008F742F">
              <w:tc>
                <w:tcPr>
                  <w:tcW w:w="808" w:type="dxa"/>
                  <w:tcBorders>
                    <w:top w:val="nil"/>
                    <w:left w:val="nil"/>
                    <w:bottom w:val="nil"/>
                    <w:right w:val="nil"/>
                  </w:tcBorders>
                </w:tcPr>
                <w:p w14:paraId="3EB1FB09" w14:textId="77777777" w:rsidR="0096649B" w:rsidRDefault="0096649B" w:rsidP="008B275C">
                  <w:pPr>
                    <w:tabs>
                      <w:tab w:val="left" w:pos="642"/>
                    </w:tabs>
                    <w:spacing w:after="0" w:line="240" w:lineRule="auto"/>
                    <w:jc w:val="both"/>
                    <w:rPr>
                      <w:rFonts w:ascii="Arial" w:hAnsi="Arial" w:cs="Arial"/>
                      <w:sz w:val="20"/>
                      <w:szCs w:val="20"/>
                    </w:rPr>
                  </w:pPr>
                </w:p>
                <w:p w14:paraId="4CF856CB" w14:textId="77777777" w:rsidR="0096649B" w:rsidRDefault="0096649B" w:rsidP="008B275C">
                  <w:pPr>
                    <w:tabs>
                      <w:tab w:val="left" w:pos="642"/>
                    </w:tabs>
                    <w:spacing w:after="0" w:line="240" w:lineRule="auto"/>
                    <w:jc w:val="both"/>
                    <w:rPr>
                      <w:rFonts w:ascii="Arial" w:hAnsi="Arial" w:cs="Arial"/>
                      <w:sz w:val="20"/>
                      <w:szCs w:val="20"/>
                    </w:rPr>
                  </w:pPr>
                </w:p>
                <w:p w14:paraId="6E26915F" w14:textId="77777777" w:rsidR="0096649B" w:rsidRDefault="0096649B" w:rsidP="008B275C">
                  <w:pPr>
                    <w:tabs>
                      <w:tab w:val="left" w:pos="642"/>
                    </w:tabs>
                    <w:spacing w:after="0" w:line="240" w:lineRule="auto"/>
                    <w:jc w:val="both"/>
                    <w:rPr>
                      <w:rFonts w:ascii="Arial" w:hAnsi="Arial" w:cs="Arial"/>
                      <w:sz w:val="20"/>
                      <w:szCs w:val="20"/>
                    </w:rPr>
                  </w:pPr>
                </w:p>
                <w:p w14:paraId="58A3CB5E" w14:textId="77777777" w:rsidR="0096649B" w:rsidRDefault="0096649B" w:rsidP="008B275C">
                  <w:pPr>
                    <w:tabs>
                      <w:tab w:val="left" w:pos="642"/>
                    </w:tabs>
                    <w:spacing w:after="0" w:line="240" w:lineRule="auto"/>
                    <w:jc w:val="both"/>
                    <w:rPr>
                      <w:rFonts w:ascii="Arial" w:hAnsi="Arial" w:cs="Arial"/>
                      <w:sz w:val="20"/>
                      <w:szCs w:val="20"/>
                    </w:rPr>
                  </w:pPr>
                </w:p>
                <w:p w14:paraId="1EBDB7AE" w14:textId="77777777" w:rsidR="0096649B" w:rsidRDefault="0096649B" w:rsidP="008B275C">
                  <w:pPr>
                    <w:tabs>
                      <w:tab w:val="left" w:pos="642"/>
                    </w:tabs>
                    <w:spacing w:after="0" w:line="240" w:lineRule="auto"/>
                    <w:jc w:val="both"/>
                    <w:rPr>
                      <w:rFonts w:ascii="Arial" w:hAnsi="Arial" w:cs="Arial"/>
                      <w:sz w:val="20"/>
                      <w:szCs w:val="20"/>
                    </w:rPr>
                  </w:pPr>
                </w:p>
                <w:p w14:paraId="6F3C6294" w14:textId="77777777" w:rsidR="0096649B" w:rsidRDefault="0096649B" w:rsidP="008B275C">
                  <w:pPr>
                    <w:tabs>
                      <w:tab w:val="left" w:pos="642"/>
                    </w:tabs>
                    <w:spacing w:after="0" w:line="240" w:lineRule="auto"/>
                    <w:jc w:val="both"/>
                    <w:rPr>
                      <w:rFonts w:ascii="Arial" w:hAnsi="Arial" w:cs="Arial"/>
                      <w:sz w:val="20"/>
                      <w:szCs w:val="20"/>
                    </w:rPr>
                  </w:pPr>
                </w:p>
                <w:p w14:paraId="7A9EB5D5" w14:textId="77777777" w:rsidR="0096649B" w:rsidRDefault="0096649B" w:rsidP="008B275C">
                  <w:pPr>
                    <w:tabs>
                      <w:tab w:val="left" w:pos="642"/>
                    </w:tabs>
                    <w:spacing w:after="0" w:line="240" w:lineRule="auto"/>
                    <w:jc w:val="both"/>
                    <w:rPr>
                      <w:rFonts w:ascii="Arial" w:hAnsi="Arial" w:cs="Arial"/>
                      <w:sz w:val="20"/>
                      <w:szCs w:val="20"/>
                    </w:rPr>
                  </w:pPr>
                </w:p>
                <w:p w14:paraId="35B2A623" w14:textId="77777777" w:rsidR="0096649B" w:rsidRDefault="0096649B" w:rsidP="008B275C">
                  <w:pPr>
                    <w:tabs>
                      <w:tab w:val="left" w:pos="642"/>
                    </w:tabs>
                    <w:spacing w:after="0" w:line="240" w:lineRule="auto"/>
                    <w:jc w:val="both"/>
                    <w:rPr>
                      <w:rFonts w:ascii="Arial" w:hAnsi="Arial" w:cs="Arial"/>
                      <w:sz w:val="20"/>
                      <w:szCs w:val="20"/>
                    </w:rPr>
                  </w:pPr>
                </w:p>
                <w:p w14:paraId="219C6D00" w14:textId="77777777" w:rsidR="0096649B" w:rsidRPr="001D53C7" w:rsidRDefault="0096649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90E5C24" w14:textId="26CDD8A1" w:rsidR="001D53C7" w:rsidRPr="001D53C7" w:rsidRDefault="00AC2F4C" w:rsidP="001D53C7">
                  <w:pPr>
                    <w:tabs>
                      <w:tab w:val="left" w:pos="642"/>
                    </w:tabs>
                    <w:spacing w:after="0" w:line="240" w:lineRule="auto"/>
                    <w:jc w:val="both"/>
                    <w:rPr>
                      <w:rFonts w:ascii="Arial" w:hAnsi="Arial" w:cs="Arial"/>
                      <w:sz w:val="20"/>
                      <w:szCs w:val="20"/>
                    </w:rPr>
                  </w:pPr>
                  <w:r>
                    <w:rPr>
                      <w:rFonts w:ascii="Arial" w:hAnsi="Arial" w:cs="Arial"/>
                      <w:b/>
                      <w:sz w:val="20"/>
                      <w:szCs w:val="20"/>
                    </w:rPr>
                    <w:t>Action C</w:t>
                  </w:r>
                  <w:r w:rsidR="001D53C7" w:rsidRPr="001D53C7">
                    <w:rPr>
                      <w:rFonts w:ascii="Arial" w:hAnsi="Arial" w:cs="Arial"/>
                      <w:b/>
                      <w:sz w:val="20"/>
                      <w:szCs w:val="20"/>
                    </w:rPr>
                    <w:t xml:space="preserve">ompleted: </w:t>
                  </w:r>
                  <w:r w:rsidR="001D53C7" w:rsidRPr="001D53C7">
                    <w:rPr>
                      <w:rFonts w:ascii="Arial" w:hAnsi="Arial" w:cs="Arial"/>
                      <w:sz w:val="20"/>
                      <w:szCs w:val="20"/>
                    </w:rPr>
                    <w:t>The 2015 data for academic appeals has been reviewed.  It has emerged that in 2015, 28 FST academic appeal cases had been recorded locally but not reported for central record keeping (i.e. via Unit-e).  ESEC note</w:t>
                  </w:r>
                  <w:r w:rsidR="00B527A2">
                    <w:rPr>
                      <w:rFonts w:ascii="Arial" w:hAnsi="Arial" w:cs="Arial"/>
                      <w:sz w:val="20"/>
                      <w:szCs w:val="20"/>
                    </w:rPr>
                    <w:t>d</w:t>
                  </w:r>
                  <w:r w:rsidR="001D53C7" w:rsidRPr="001D53C7">
                    <w:rPr>
                      <w:rFonts w:ascii="Arial" w:hAnsi="Arial" w:cs="Arial"/>
                      <w:sz w:val="20"/>
                      <w:szCs w:val="20"/>
                    </w:rPr>
                    <w:t xml:space="preserve"> that the corrected number of academic appeals cases for FST in 2015 should be 68 (66 </w:t>
                  </w:r>
                  <w:r>
                    <w:rPr>
                      <w:rFonts w:ascii="Arial" w:hAnsi="Arial" w:cs="Arial"/>
                      <w:sz w:val="20"/>
                      <w:szCs w:val="20"/>
                    </w:rPr>
                    <w:t>UG</w:t>
                  </w:r>
                  <w:r w:rsidR="001D53C7" w:rsidRPr="001D53C7">
                    <w:rPr>
                      <w:rFonts w:ascii="Arial" w:hAnsi="Arial" w:cs="Arial"/>
                      <w:sz w:val="20"/>
                      <w:szCs w:val="20"/>
                    </w:rPr>
                    <w:t xml:space="preserve"> and 2 </w:t>
                  </w:r>
                  <w:r>
                    <w:rPr>
                      <w:rFonts w:ascii="Arial" w:hAnsi="Arial" w:cs="Arial"/>
                      <w:sz w:val="20"/>
                      <w:szCs w:val="20"/>
                    </w:rPr>
                    <w:t>PG).  This now indicated</w:t>
                  </w:r>
                  <w:r w:rsidR="001D53C7" w:rsidRPr="001D53C7">
                    <w:rPr>
                      <w:rFonts w:ascii="Arial" w:hAnsi="Arial" w:cs="Arial"/>
                      <w:sz w:val="20"/>
                      <w:szCs w:val="20"/>
                    </w:rPr>
                    <w:t xml:space="preserve"> that academic appeals for FST has increased by 3% between 2015 (68) and 2016 (70).  </w:t>
                  </w:r>
                </w:p>
                <w:p w14:paraId="06F17AF8" w14:textId="77777777" w:rsidR="001D53C7" w:rsidRPr="001D53C7" w:rsidRDefault="001D53C7" w:rsidP="001D53C7">
                  <w:pPr>
                    <w:tabs>
                      <w:tab w:val="left" w:pos="642"/>
                    </w:tabs>
                    <w:spacing w:after="0" w:line="240" w:lineRule="auto"/>
                    <w:jc w:val="both"/>
                    <w:rPr>
                      <w:rFonts w:ascii="Arial" w:hAnsi="Arial" w:cs="Arial"/>
                      <w:sz w:val="20"/>
                      <w:szCs w:val="20"/>
                    </w:rPr>
                  </w:pPr>
                </w:p>
                <w:p w14:paraId="79071DCF" w14:textId="479F278C" w:rsidR="001D53C7" w:rsidRDefault="00AC2F4C" w:rsidP="001D53C7">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001D53C7" w:rsidRPr="001D53C7">
                    <w:rPr>
                      <w:rFonts w:ascii="Arial" w:hAnsi="Arial" w:cs="Arial"/>
                      <w:sz w:val="20"/>
                      <w:szCs w:val="20"/>
                    </w:rPr>
                    <w:t>note</w:t>
                  </w:r>
                  <w:r w:rsidR="00B527A2">
                    <w:rPr>
                      <w:rFonts w:ascii="Arial" w:hAnsi="Arial" w:cs="Arial"/>
                      <w:sz w:val="20"/>
                      <w:szCs w:val="20"/>
                    </w:rPr>
                    <w:t>d also</w:t>
                  </w:r>
                  <w:r w:rsidR="001D53C7" w:rsidRPr="001D53C7">
                    <w:rPr>
                      <w:rFonts w:ascii="Arial" w:hAnsi="Arial" w:cs="Arial"/>
                      <w:sz w:val="20"/>
                      <w:szCs w:val="20"/>
                    </w:rPr>
                    <w:t xml:space="preserve"> that the total number of academic appeals lodged with the University in 2015 should be corrected to 225.  In light of this, the number of appeals received by the University has increased by 10% between 2015 and 2016, not 40%</w:t>
                  </w:r>
                  <w:r w:rsidR="00B527A2">
                    <w:rPr>
                      <w:rFonts w:ascii="Arial" w:hAnsi="Arial" w:cs="Arial"/>
                      <w:sz w:val="20"/>
                      <w:szCs w:val="20"/>
                    </w:rPr>
                    <w:t xml:space="preserve"> as reported at the previous meeting</w:t>
                  </w:r>
                  <w:r w:rsidR="001D53C7" w:rsidRPr="001D53C7">
                    <w:rPr>
                      <w:rFonts w:ascii="Arial" w:hAnsi="Arial" w:cs="Arial"/>
                      <w:sz w:val="20"/>
                      <w:szCs w:val="20"/>
                    </w:rPr>
                    <w:t xml:space="preserve">. It </w:t>
                  </w:r>
                  <w:r w:rsidR="00B527A2">
                    <w:rPr>
                      <w:rFonts w:ascii="Arial" w:hAnsi="Arial" w:cs="Arial"/>
                      <w:sz w:val="20"/>
                      <w:szCs w:val="20"/>
                    </w:rPr>
                    <w:t>was</w:t>
                  </w:r>
                  <w:r w:rsidR="00B527A2" w:rsidRPr="001D53C7">
                    <w:rPr>
                      <w:rFonts w:ascii="Arial" w:hAnsi="Arial" w:cs="Arial"/>
                      <w:sz w:val="20"/>
                      <w:szCs w:val="20"/>
                    </w:rPr>
                    <w:t xml:space="preserve"> </w:t>
                  </w:r>
                  <w:r w:rsidR="001D53C7" w:rsidRPr="001D53C7">
                    <w:rPr>
                      <w:rFonts w:ascii="Arial" w:hAnsi="Arial" w:cs="Arial"/>
                      <w:sz w:val="20"/>
                      <w:szCs w:val="20"/>
                    </w:rPr>
                    <w:t xml:space="preserve">recommended that the Annual Report for Appeals &amp; Complaints (2016) be updated to reflect this.  </w:t>
                  </w:r>
                </w:p>
                <w:p w14:paraId="4EF55B5B" w14:textId="77777777" w:rsidR="00AC2F4C" w:rsidRDefault="00AC2F4C" w:rsidP="001D53C7">
                  <w:pPr>
                    <w:tabs>
                      <w:tab w:val="left" w:pos="642"/>
                    </w:tabs>
                    <w:spacing w:after="0" w:line="240" w:lineRule="auto"/>
                    <w:jc w:val="both"/>
                    <w:rPr>
                      <w:rFonts w:ascii="Arial" w:hAnsi="Arial" w:cs="Arial"/>
                      <w:sz w:val="20"/>
                      <w:szCs w:val="20"/>
                    </w:rPr>
                  </w:pPr>
                </w:p>
                <w:p w14:paraId="6BDB7346" w14:textId="77777777" w:rsidR="00AC2F4C" w:rsidRDefault="00AC2F4C" w:rsidP="001D53C7">
                  <w:pPr>
                    <w:tabs>
                      <w:tab w:val="left" w:pos="642"/>
                    </w:tabs>
                    <w:spacing w:after="0" w:line="240" w:lineRule="auto"/>
                    <w:jc w:val="both"/>
                    <w:rPr>
                      <w:rFonts w:ascii="Arial" w:hAnsi="Arial" w:cs="Arial"/>
                      <w:sz w:val="20"/>
                      <w:szCs w:val="20"/>
                    </w:rPr>
                  </w:pPr>
                </w:p>
                <w:p w14:paraId="5CE234BF" w14:textId="77777777" w:rsidR="00AC2F4C" w:rsidRDefault="00AC2F4C" w:rsidP="001D53C7">
                  <w:pPr>
                    <w:tabs>
                      <w:tab w:val="left" w:pos="642"/>
                    </w:tabs>
                    <w:spacing w:after="0" w:line="240" w:lineRule="auto"/>
                    <w:jc w:val="both"/>
                    <w:rPr>
                      <w:rFonts w:ascii="Arial" w:hAnsi="Arial" w:cs="Arial"/>
                      <w:sz w:val="20"/>
                      <w:szCs w:val="20"/>
                    </w:rPr>
                  </w:pPr>
                </w:p>
                <w:p w14:paraId="6D0E6803" w14:textId="77777777" w:rsidR="00AC2F4C" w:rsidRDefault="00AC2F4C" w:rsidP="001D53C7">
                  <w:pPr>
                    <w:tabs>
                      <w:tab w:val="left" w:pos="642"/>
                    </w:tabs>
                    <w:spacing w:after="0" w:line="240" w:lineRule="auto"/>
                    <w:jc w:val="both"/>
                    <w:rPr>
                      <w:rFonts w:ascii="Arial" w:hAnsi="Arial" w:cs="Arial"/>
                      <w:sz w:val="20"/>
                      <w:szCs w:val="20"/>
                    </w:rPr>
                  </w:pPr>
                </w:p>
                <w:p w14:paraId="210F845D" w14:textId="77777777" w:rsidR="001D53C7" w:rsidRPr="001D53C7" w:rsidRDefault="001D53C7" w:rsidP="001D53C7">
                  <w:pPr>
                    <w:tabs>
                      <w:tab w:val="left" w:pos="642"/>
                    </w:tabs>
                    <w:spacing w:after="0" w:line="240" w:lineRule="auto"/>
                    <w:jc w:val="both"/>
                    <w:rPr>
                      <w:rFonts w:ascii="Arial" w:hAnsi="Arial" w:cs="Arial"/>
                      <w:sz w:val="20"/>
                      <w:szCs w:val="20"/>
                    </w:rPr>
                  </w:pPr>
                </w:p>
              </w:tc>
            </w:tr>
            <w:tr w:rsidR="001D53C7" w14:paraId="13CE968C" w14:textId="77777777" w:rsidTr="008F742F">
              <w:tc>
                <w:tcPr>
                  <w:tcW w:w="808" w:type="dxa"/>
                  <w:tcBorders>
                    <w:top w:val="nil"/>
                    <w:left w:val="nil"/>
                    <w:bottom w:val="nil"/>
                    <w:right w:val="nil"/>
                  </w:tcBorders>
                </w:tcPr>
                <w:p w14:paraId="502DD944" w14:textId="77777777" w:rsidR="001D53C7" w:rsidRPr="001E43FB" w:rsidRDefault="0096649B" w:rsidP="0096649B">
                  <w:pPr>
                    <w:tabs>
                      <w:tab w:val="left" w:pos="642"/>
                    </w:tabs>
                    <w:spacing w:after="0" w:line="240" w:lineRule="auto"/>
                    <w:jc w:val="both"/>
                    <w:rPr>
                      <w:rFonts w:ascii="Arial" w:hAnsi="Arial" w:cs="Arial"/>
                      <w:sz w:val="20"/>
                      <w:szCs w:val="20"/>
                    </w:rPr>
                  </w:pPr>
                  <w:r>
                    <w:rPr>
                      <w:rFonts w:ascii="Arial" w:hAnsi="Arial" w:cs="Arial"/>
                      <w:sz w:val="20"/>
                      <w:szCs w:val="20"/>
                    </w:rPr>
                    <w:lastRenderedPageBreak/>
                    <w:t>2.2.4</w:t>
                  </w:r>
                </w:p>
              </w:tc>
              <w:tc>
                <w:tcPr>
                  <w:tcW w:w="8670" w:type="dxa"/>
                  <w:tcBorders>
                    <w:top w:val="nil"/>
                    <w:left w:val="nil"/>
                    <w:bottom w:val="nil"/>
                    <w:right w:val="nil"/>
                  </w:tcBorders>
                </w:tcPr>
                <w:p w14:paraId="09F4EA56" w14:textId="77777777" w:rsidR="001D53C7" w:rsidRPr="001E43FB" w:rsidRDefault="000611FC" w:rsidP="000611F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 xml:space="preserve">Minute 3.1.9 Annual Report - </w:t>
                  </w:r>
                  <w:r w:rsidR="001D53C7">
                    <w:rPr>
                      <w:rFonts w:ascii="Arial" w:hAnsi="Arial" w:cs="Arial"/>
                      <w:sz w:val="20"/>
                      <w:szCs w:val="20"/>
                      <w:u w:val="single"/>
                    </w:rPr>
                    <w:t>Appeals and Complaints</w:t>
                  </w:r>
                </w:p>
              </w:tc>
            </w:tr>
            <w:tr w:rsidR="001D53C7" w14:paraId="4088E150" w14:textId="77777777" w:rsidTr="008F742F">
              <w:tc>
                <w:tcPr>
                  <w:tcW w:w="808" w:type="dxa"/>
                  <w:tcBorders>
                    <w:top w:val="nil"/>
                    <w:left w:val="nil"/>
                    <w:bottom w:val="nil"/>
                    <w:right w:val="nil"/>
                  </w:tcBorders>
                </w:tcPr>
                <w:p w14:paraId="77724043" w14:textId="77777777" w:rsidR="001D53C7" w:rsidRPr="001E43FB" w:rsidRDefault="001D53C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5184E83" w14:textId="189BB87F" w:rsidR="001D53C7" w:rsidRPr="00AC2F4C" w:rsidRDefault="00AC2F4C" w:rsidP="00AC2F4C">
                  <w:pPr>
                    <w:tabs>
                      <w:tab w:val="left" w:pos="642"/>
                    </w:tabs>
                    <w:spacing w:after="0" w:line="240" w:lineRule="auto"/>
                    <w:jc w:val="both"/>
                    <w:rPr>
                      <w:rFonts w:ascii="Arial" w:hAnsi="Arial" w:cs="Arial"/>
                      <w:i/>
                      <w:sz w:val="20"/>
                      <w:szCs w:val="20"/>
                    </w:rPr>
                  </w:pPr>
                  <w:r>
                    <w:rPr>
                      <w:rFonts w:ascii="Arial" w:hAnsi="Arial" w:cs="Arial"/>
                      <w:i/>
                      <w:sz w:val="20"/>
                      <w:szCs w:val="20"/>
                    </w:rPr>
                    <w:t>Ms Barron highlighted S</w:t>
                  </w:r>
                  <w:r w:rsidR="00E26FBE" w:rsidRPr="00AC2F4C">
                    <w:rPr>
                      <w:rFonts w:ascii="Arial" w:hAnsi="Arial" w:cs="Arial"/>
                      <w:i/>
                      <w:sz w:val="20"/>
                      <w:szCs w:val="20"/>
                    </w:rPr>
                    <w:t>ection 6.2 of the report regarding the increase in the number of students applying for parking permits. Ms Barron reported that Student Services was not responsible for issuing parking permits</w:t>
                  </w:r>
                  <w:r>
                    <w:rPr>
                      <w:rFonts w:ascii="Arial" w:hAnsi="Arial" w:cs="Arial"/>
                      <w:i/>
                      <w:sz w:val="20"/>
                      <w:szCs w:val="20"/>
                    </w:rPr>
                    <w:t>, t</w:t>
                  </w:r>
                  <w:r w:rsidR="00E26FBE" w:rsidRPr="00AC2F4C">
                    <w:rPr>
                      <w:rFonts w:ascii="Arial" w:hAnsi="Arial" w:cs="Arial"/>
                      <w:i/>
                      <w:sz w:val="20"/>
                      <w:szCs w:val="20"/>
                    </w:rPr>
                    <w:t>herefore Ms Barron would provide a suggested form of words for inclusion in the report.</w:t>
                  </w:r>
                </w:p>
              </w:tc>
            </w:tr>
            <w:tr w:rsidR="001D53C7" w14:paraId="118935EF" w14:textId="77777777" w:rsidTr="008F742F">
              <w:tc>
                <w:tcPr>
                  <w:tcW w:w="808" w:type="dxa"/>
                  <w:tcBorders>
                    <w:top w:val="nil"/>
                    <w:left w:val="nil"/>
                    <w:bottom w:val="nil"/>
                    <w:right w:val="nil"/>
                  </w:tcBorders>
                </w:tcPr>
                <w:p w14:paraId="5E389F4A" w14:textId="77777777" w:rsidR="001D53C7" w:rsidRPr="001E43FB" w:rsidRDefault="001D53C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D43C2EF" w14:textId="79FF26FB" w:rsidR="001D53C7" w:rsidRDefault="00AC2F4C" w:rsidP="00E26FBE">
                  <w:pPr>
                    <w:tabs>
                      <w:tab w:val="left" w:pos="642"/>
                    </w:tabs>
                    <w:spacing w:after="0" w:line="240" w:lineRule="auto"/>
                    <w:jc w:val="both"/>
                    <w:rPr>
                      <w:rFonts w:ascii="Arial" w:hAnsi="Arial" w:cs="Arial"/>
                      <w:sz w:val="20"/>
                      <w:szCs w:val="20"/>
                    </w:rPr>
                  </w:pPr>
                  <w:r>
                    <w:rPr>
                      <w:rFonts w:ascii="Arial" w:hAnsi="Arial" w:cs="Arial"/>
                      <w:b/>
                      <w:sz w:val="20"/>
                      <w:szCs w:val="20"/>
                    </w:rPr>
                    <w:t>Action C</w:t>
                  </w:r>
                  <w:r w:rsidR="00E26FBE" w:rsidRPr="00E26FBE">
                    <w:rPr>
                      <w:rFonts w:ascii="Arial" w:hAnsi="Arial" w:cs="Arial"/>
                      <w:b/>
                      <w:sz w:val="20"/>
                      <w:szCs w:val="20"/>
                    </w:rPr>
                    <w:t>ompleted:</w:t>
                  </w:r>
                  <w:r w:rsidR="00E26FBE">
                    <w:rPr>
                      <w:rFonts w:ascii="Arial" w:hAnsi="Arial" w:cs="Arial"/>
                      <w:sz w:val="20"/>
                      <w:szCs w:val="20"/>
                    </w:rPr>
                    <w:t xml:space="preserve"> </w:t>
                  </w:r>
                  <w:r>
                    <w:rPr>
                      <w:rFonts w:ascii="Arial" w:hAnsi="Arial" w:cs="Arial"/>
                      <w:sz w:val="20"/>
                      <w:szCs w:val="20"/>
                    </w:rPr>
                    <w:t xml:space="preserve"> </w:t>
                  </w:r>
                  <w:r w:rsidR="00E26FBE" w:rsidRPr="00E26FBE">
                    <w:rPr>
                      <w:rFonts w:ascii="Arial" w:hAnsi="Arial" w:cs="Arial"/>
                      <w:sz w:val="20"/>
                      <w:szCs w:val="20"/>
                    </w:rPr>
                    <w:t xml:space="preserve">Suggest rewording of </w:t>
                  </w:r>
                  <w:r>
                    <w:rPr>
                      <w:rFonts w:ascii="Arial" w:hAnsi="Arial" w:cs="Arial"/>
                      <w:sz w:val="20"/>
                      <w:szCs w:val="20"/>
                    </w:rPr>
                    <w:t xml:space="preserve">Section </w:t>
                  </w:r>
                  <w:r w:rsidR="00E26FBE" w:rsidRPr="00E26FBE">
                    <w:rPr>
                      <w:rFonts w:ascii="Arial" w:hAnsi="Arial" w:cs="Arial"/>
                      <w:sz w:val="20"/>
                      <w:szCs w:val="20"/>
                    </w:rPr>
                    <w:t>6.2 in the report to:</w:t>
                  </w:r>
                  <w:r w:rsidR="00E26FBE">
                    <w:rPr>
                      <w:rFonts w:ascii="Arial" w:hAnsi="Arial" w:cs="Arial"/>
                      <w:sz w:val="20"/>
                      <w:szCs w:val="20"/>
                    </w:rPr>
                    <w:t xml:space="preserve"> </w:t>
                  </w:r>
                  <w:r w:rsidR="00E26FBE" w:rsidRPr="00E26FBE">
                    <w:rPr>
                      <w:rFonts w:ascii="Arial" w:hAnsi="Arial" w:cs="Arial"/>
                      <w:sz w:val="20"/>
                      <w:szCs w:val="20"/>
                    </w:rPr>
                    <w:t>“In the 2015 reporting period ‘car parking’ appeals were included in the data for non-academic appeals. The renaming of these cases from an appeal to ‘Car Parking Reviews’ means that car parking appeals are no longer subject to an appeal process and have been removed from this document. However, for clarity, there has been an increase in the number of students applying for permits”.</w:t>
                  </w:r>
                </w:p>
                <w:p w14:paraId="6B9A17A0" w14:textId="77777777" w:rsidR="00E26FBE" w:rsidRDefault="00E26FBE" w:rsidP="00E26FBE">
                  <w:pPr>
                    <w:tabs>
                      <w:tab w:val="left" w:pos="642"/>
                    </w:tabs>
                    <w:spacing w:after="0" w:line="240" w:lineRule="auto"/>
                    <w:jc w:val="both"/>
                    <w:rPr>
                      <w:rFonts w:ascii="Arial" w:hAnsi="Arial" w:cs="Arial"/>
                      <w:sz w:val="20"/>
                      <w:szCs w:val="20"/>
                      <w:u w:val="single"/>
                    </w:rPr>
                  </w:pPr>
                </w:p>
              </w:tc>
            </w:tr>
            <w:tr w:rsidR="001D53C7" w14:paraId="56DA4148" w14:textId="77777777" w:rsidTr="008F742F">
              <w:tc>
                <w:tcPr>
                  <w:tcW w:w="808" w:type="dxa"/>
                  <w:tcBorders>
                    <w:top w:val="nil"/>
                    <w:left w:val="nil"/>
                    <w:bottom w:val="nil"/>
                    <w:right w:val="nil"/>
                  </w:tcBorders>
                </w:tcPr>
                <w:p w14:paraId="57E6DF60" w14:textId="77777777" w:rsidR="001D53C7" w:rsidRPr="001E43FB" w:rsidRDefault="0096649B" w:rsidP="0096649B">
                  <w:pPr>
                    <w:tabs>
                      <w:tab w:val="left" w:pos="642"/>
                    </w:tabs>
                    <w:spacing w:after="0" w:line="240" w:lineRule="auto"/>
                    <w:jc w:val="both"/>
                    <w:rPr>
                      <w:rFonts w:ascii="Arial" w:hAnsi="Arial" w:cs="Arial"/>
                      <w:sz w:val="20"/>
                      <w:szCs w:val="20"/>
                    </w:rPr>
                  </w:pPr>
                  <w:r>
                    <w:rPr>
                      <w:rFonts w:ascii="Arial" w:hAnsi="Arial" w:cs="Arial"/>
                      <w:sz w:val="20"/>
                      <w:szCs w:val="20"/>
                    </w:rPr>
                    <w:t>2.2.5</w:t>
                  </w:r>
                </w:p>
              </w:tc>
              <w:tc>
                <w:tcPr>
                  <w:tcW w:w="8670" w:type="dxa"/>
                  <w:tcBorders>
                    <w:top w:val="nil"/>
                    <w:left w:val="nil"/>
                    <w:bottom w:val="nil"/>
                    <w:right w:val="nil"/>
                  </w:tcBorders>
                </w:tcPr>
                <w:p w14:paraId="4F143FA3" w14:textId="77777777" w:rsidR="001D53C7" w:rsidRDefault="001D53C7" w:rsidP="000611FC">
                  <w:pPr>
                    <w:tabs>
                      <w:tab w:val="left" w:pos="642"/>
                    </w:tabs>
                    <w:spacing w:after="0" w:line="240" w:lineRule="auto"/>
                    <w:jc w:val="both"/>
                    <w:rPr>
                      <w:rFonts w:ascii="Arial" w:hAnsi="Arial" w:cs="Arial"/>
                      <w:sz w:val="20"/>
                      <w:szCs w:val="20"/>
                      <w:u w:val="single"/>
                    </w:rPr>
                  </w:pPr>
                  <w:r w:rsidRPr="001D53C7">
                    <w:rPr>
                      <w:rFonts w:ascii="Arial" w:hAnsi="Arial" w:cs="Arial"/>
                      <w:sz w:val="20"/>
                      <w:szCs w:val="20"/>
                      <w:u w:val="single"/>
                    </w:rPr>
                    <w:t>Minute 3.1.</w:t>
                  </w:r>
                  <w:r>
                    <w:rPr>
                      <w:rFonts w:ascii="Arial" w:hAnsi="Arial" w:cs="Arial"/>
                      <w:sz w:val="20"/>
                      <w:szCs w:val="20"/>
                      <w:u w:val="single"/>
                    </w:rPr>
                    <w:t>11</w:t>
                  </w:r>
                  <w:r w:rsidR="000611FC">
                    <w:rPr>
                      <w:rFonts w:ascii="Arial" w:hAnsi="Arial" w:cs="Arial"/>
                      <w:sz w:val="20"/>
                      <w:szCs w:val="20"/>
                      <w:u w:val="single"/>
                    </w:rPr>
                    <w:t xml:space="preserve"> Annual Report - </w:t>
                  </w:r>
                  <w:r w:rsidRPr="001D53C7">
                    <w:rPr>
                      <w:rFonts w:ascii="Arial" w:hAnsi="Arial" w:cs="Arial"/>
                      <w:sz w:val="20"/>
                      <w:szCs w:val="20"/>
                      <w:u w:val="single"/>
                    </w:rPr>
                    <w:t>Appeals and Complaints</w:t>
                  </w:r>
                </w:p>
              </w:tc>
            </w:tr>
            <w:tr w:rsidR="00710BB2" w14:paraId="493E1CBB" w14:textId="77777777" w:rsidTr="008F742F">
              <w:tc>
                <w:tcPr>
                  <w:tcW w:w="808" w:type="dxa"/>
                  <w:tcBorders>
                    <w:top w:val="nil"/>
                    <w:left w:val="nil"/>
                    <w:bottom w:val="nil"/>
                    <w:right w:val="nil"/>
                  </w:tcBorders>
                </w:tcPr>
                <w:p w14:paraId="0E0744AC" w14:textId="77777777" w:rsidR="00710BB2" w:rsidRPr="001E43FB" w:rsidRDefault="00710BB2" w:rsidP="0096649B">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7E221F9" w14:textId="0309FCE3" w:rsidR="00710BB2" w:rsidRPr="00AC2F4C" w:rsidRDefault="00710BB2" w:rsidP="00AC2F4C">
                  <w:pPr>
                    <w:tabs>
                      <w:tab w:val="left" w:pos="642"/>
                    </w:tabs>
                    <w:spacing w:after="0" w:line="240" w:lineRule="auto"/>
                    <w:jc w:val="both"/>
                    <w:rPr>
                      <w:rFonts w:ascii="Arial" w:hAnsi="Arial" w:cs="Arial"/>
                      <w:i/>
                      <w:sz w:val="20"/>
                      <w:szCs w:val="20"/>
                    </w:rPr>
                  </w:pPr>
                  <w:r w:rsidRPr="00AC2F4C">
                    <w:rPr>
                      <w:rFonts w:ascii="Arial" w:hAnsi="Arial" w:cs="Arial"/>
                      <w:i/>
                      <w:sz w:val="20"/>
                      <w:szCs w:val="20"/>
                    </w:rPr>
                    <w:t>With regards to the recommendations 1-4, Ms Chow advised that where data was already available these would be actioned in time for reporting to the next meeting of ESEC.  This would take into account any data discrepancies in relation to FST academic appeals in 2015.</w:t>
                  </w:r>
                </w:p>
              </w:tc>
            </w:tr>
            <w:tr w:rsidR="00710BB2" w14:paraId="78669CFD" w14:textId="77777777" w:rsidTr="008F742F">
              <w:tc>
                <w:tcPr>
                  <w:tcW w:w="808" w:type="dxa"/>
                  <w:tcBorders>
                    <w:top w:val="nil"/>
                    <w:left w:val="nil"/>
                    <w:bottom w:val="nil"/>
                    <w:right w:val="nil"/>
                  </w:tcBorders>
                </w:tcPr>
                <w:p w14:paraId="6EE11283" w14:textId="77777777" w:rsidR="00710BB2" w:rsidRPr="001E43FB" w:rsidRDefault="00710BB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E31165D" w14:textId="2FEFCE16" w:rsidR="00F10B71" w:rsidRPr="006A06D0" w:rsidRDefault="00AC2F4C" w:rsidP="006A06D0">
                  <w:pPr>
                    <w:tabs>
                      <w:tab w:val="left" w:pos="642"/>
                    </w:tabs>
                    <w:spacing w:after="0" w:line="240" w:lineRule="auto"/>
                    <w:jc w:val="both"/>
                    <w:rPr>
                      <w:rFonts w:ascii="Arial" w:hAnsi="Arial" w:cs="Arial"/>
                      <w:sz w:val="20"/>
                      <w:szCs w:val="20"/>
                    </w:rPr>
                  </w:pPr>
                  <w:r>
                    <w:rPr>
                      <w:rFonts w:ascii="Arial" w:hAnsi="Arial" w:cs="Arial"/>
                      <w:b/>
                      <w:sz w:val="20"/>
                      <w:szCs w:val="20"/>
                    </w:rPr>
                    <w:t>Action C</w:t>
                  </w:r>
                  <w:r w:rsidR="00710BB2" w:rsidRPr="0096649B">
                    <w:rPr>
                      <w:rFonts w:ascii="Arial" w:hAnsi="Arial" w:cs="Arial"/>
                      <w:b/>
                      <w:sz w:val="20"/>
                      <w:szCs w:val="20"/>
                    </w:rPr>
                    <w:t>ompleted:</w:t>
                  </w:r>
                  <w:r>
                    <w:rPr>
                      <w:rFonts w:ascii="Arial" w:hAnsi="Arial" w:cs="Arial"/>
                      <w:b/>
                      <w:sz w:val="20"/>
                      <w:szCs w:val="20"/>
                    </w:rPr>
                    <w:t xml:space="preserve">  </w:t>
                  </w:r>
                  <w:r w:rsidR="00710BB2" w:rsidRPr="006A06D0">
                    <w:rPr>
                      <w:rFonts w:ascii="Arial" w:hAnsi="Arial" w:cs="Arial"/>
                      <w:sz w:val="20"/>
                      <w:szCs w:val="20"/>
                    </w:rPr>
                    <w:t xml:space="preserve">The NSS scores for the Assessment &amp; Feedback section </w:t>
                  </w:r>
                  <w:r w:rsidR="003B3097" w:rsidRPr="006A06D0">
                    <w:rPr>
                      <w:rFonts w:ascii="Arial" w:hAnsi="Arial" w:cs="Arial"/>
                      <w:sz w:val="20"/>
                      <w:szCs w:val="20"/>
                    </w:rPr>
                    <w:t xml:space="preserve">were </w:t>
                  </w:r>
                  <w:r w:rsidR="00710BB2" w:rsidRPr="006A06D0">
                    <w:rPr>
                      <w:rFonts w:ascii="Arial" w:hAnsi="Arial" w:cs="Arial"/>
                      <w:sz w:val="20"/>
                      <w:szCs w:val="20"/>
                    </w:rPr>
                    <w:t>reviewed for programmes</w:t>
                  </w:r>
                  <w:r>
                    <w:rPr>
                      <w:rFonts w:ascii="Arial" w:hAnsi="Arial" w:cs="Arial"/>
                      <w:sz w:val="20"/>
                      <w:szCs w:val="20"/>
                    </w:rPr>
                    <w:t xml:space="preserve">. </w:t>
                  </w:r>
                  <w:r w:rsidR="00710BB2" w:rsidRPr="006A06D0">
                    <w:rPr>
                      <w:rFonts w:ascii="Arial" w:hAnsi="Arial" w:cs="Arial"/>
                      <w:sz w:val="20"/>
                      <w:szCs w:val="20"/>
                    </w:rPr>
                    <w:t xml:space="preserve"> </w:t>
                  </w:r>
                  <w:r w:rsidR="00F10B71" w:rsidRPr="006A06D0">
                    <w:rPr>
                      <w:rFonts w:ascii="Arial" w:hAnsi="Arial" w:cs="Arial"/>
                      <w:sz w:val="20"/>
                      <w:szCs w:val="20"/>
                    </w:rPr>
                    <w:t>The comparison undertaken of NSS scores for the Assessment &amp; Feedback section for programmes which had attracted a high number of appeals (i.e. ≥ 10 academic appeals in 2016) did not provide conclusive indication that there was a direct correlation between a high number of appeals and low NSS scores at programme level.  This was based on a sample size of three programmes:</w:t>
                  </w:r>
                </w:p>
                <w:p w14:paraId="4C33C2E7" w14:textId="77777777" w:rsidR="00F10B71" w:rsidRPr="00F10B71" w:rsidRDefault="00F10B71" w:rsidP="006A06D0">
                  <w:pPr>
                    <w:pStyle w:val="ListParagraph"/>
                    <w:tabs>
                      <w:tab w:val="left" w:pos="642"/>
                    </w:tabs>
                    <w:spacing w:after="0" w:line="240" w:lineRule="auto"/>
                    <w:ind w:left="360"/>
                    <w:jc w:val="both"/>
                    <w:rPr>
                      <w:rFonts w:ascii="Arial" w:hAnsi="Arial" w:cs="Arial"/>
                      <w:sz w:val="20"/>
                      <w:szCs w:val="20"/>
                    </w:rPr>
                  </w:pPr>
                </w:p>
                <w:p w14:paraId="78C8FEF1" w14:textId="77777777" w:rsidR="00F10B71" w:rsidRPr="006A06D0" w:rsidRDefault="00F10B71" w:rsidP="006A06D0">
                  <w:pPr>
                    <w:pStyle w:val="ListParagraph"/>
                    <w:numPr>
                      <w:ilvl w:val="0"/>
                      <w:numId w:val="42"/>
                    </w:numPr>
                    <w:tabs>
                      <w:tab w:val="left" w:pos="642"/>
                    </w:tabs>
                    <w:spacing w:after="0" w:line="240" w:lineRule="auto"/>
                    <w:jc w:val="both"/>
                    <w:rPr>
                      <w:rFonts w:ascii="Arial" w:hAnsi="Arial" w:cs="Arial"/>
                      <w:sz w:val="20"/>
                      <w:szCs w:val="20"/>
                    </w:rPr>
                  </w:pPr>
                  <w:r w:rsidRPr="006A06D0">
                    <w:rPr>
                      <w:rFonts w:ascii="Arial" w:hAnsi="Arial" w:cs="Arial"/>
                      <w:sz w:val="20"/>
                      <w:szCs w:val="20"/>
                    </w:rPr>
                    <w:t>BA (Hons) Accounting/Finance Framework</w:t>
                  </w:r>
                </w:p>
                <w:p w14:paraId="51E95A63" w14:textId="77777777" w:rsidR="00F10B71" w:rsidRPr="006A06D0" w:rsidRDefault="00F10B71" w:rsidP="006A06D0">
                  <w:pPr>
                    <w:pStyle w:val="ListParagraph"/>
                    <w:numPr>
                      <w:ilvl w:val="0"/>
                      <w:numId w:val="42"/>
                    </w:numPr>
                    <w:tabs>
                      <w:tab w:val="left" w:pos="642"/>
                    </w:tabs>
                    <w:spacing w:after="0" w:line="240" w:lineRule="auto"/>
                    <w:jc w:val="both"/>
                    <w:rPr>
                      <w:rFonts w:ascii="Arial" w:hAnsi="Arial" w:cs="Arial"/>
                      <w:sz w:val="20"/>
                      <w:szCs w:val="20"/>
                    </w:rPr>
                  </w:pPr>
                  <w:r w:rsidRPr="006A06D0">
                    <w:rPr>
                      <w:rFonts w:ascii="Arial" w:hAnsi="Arial" w:cs="Arial"/>
                      <w:sz w:val="20"/>
                      <w:szCs w:val="20"/>
                    </w:rPr>
                    <w:t>BSc (Hons) Computing Framework</w:t>
                  </w:r>
                </w:p>
                <w:p w14:paraId="003D64F4" w14:textId="77777777" w:rsidR="00F10B71" w:rsidRPr="006A06D0" w:rsidRDefault="00F10B71" w:rsidP="006A06D0">
                  <w:pPr>
                    <w:pStyle w:val="ListParagraph"/>
                    <w:numPr>
                      <w:ilvl w:val="0"/>
                      <w:numId w:val="42"/>
                    </w:numPr>
                    <w:tabs>
                      <w:tab w:val="left" w:pos="642"/>
                    </w:tabs>
                    <w:spacing w:after="0" w:line="240" w:lineRule="auto"/>
                    <w:jc w:val="both"/>
                    <w:rPr>
                      <w:rFonts w:ascii="Arial" w:hAnsi="Arial" w:cs="Arial"/>
                      <w:sz w:val="20"/>
                      <w:szCs w:val="20"/>
                    </w:rPr>
                  </w:pPr>
                  <w:r w:rsidRPr="006A06D0">
                    <w:rPr>
                      <w:rFonts w:ascii="Arial" w:hAnsi="Arial" w:cs="Arial"/>
                      <w:sz w:val="20"/>
                      <w:szCs w:val="20"/>
                    </w:rPr>
                    <w:t>BSc (Hons) Psychology</w:t>
                  </w:r>
                </w:p>
                <w:p w14:paraId="4E56A813" w14:textId="77777777" w:rsidR="00F10B71" w:rsidRPr="00F10B71" w:rsidRDefault="00F10B71" w:rsidP="006A06D0">
                  <w:pPr>
                    <w:pStyle w:val="ListParagraph"/>
                    <w:tabs>
                      <w:tab w:val="left" w:pos="642"/>
                    </w:tabs>
                    <w:spacing w:after="0" w:line="240" w:lineRule="auto"/>
                    <w:ind w:left="360"/>
                    <w:jc w:val="both"/>
                    <w:rPr>
                      <w:rFonts w:ascii="Arial" w:hAnsi="Arial" w:cs="Arial"/>
                      <w:sz w:val="20"/>
                      <w:szCs w:val="20"/>
                    </w:rPr>
                  </w:pPr>
                </w:p>
                <w:p w14:paraId="6D7ACD06" w14:textId="77777777" w:rsidR="00F10B71" w:rsidRPr="006A06D0" w:rsidRDefault="00F10B71" w:rsidP="006A06D0">
                  <w:pPr>
                    <w:tabs>
                      <w:tab w:val="left" w:pos="642"/>
                    </w:tabs>
                    <w:spacing w:after="0" w:line="240" w:lineRule="auto"/>
                    <w:jc w:val="both"/>
                    <w:rPr>
                      <w:rFonts w:ascii="Arial" w:hAnsi="Arial" w:cs="Arial"/>
                      <w:sz w:val="20"/>
                      <w:szCs w:val="20"/>
                    </w:rPr>
                  </w:pPr>
                  <w:r w:rsidRPr="006A06D0">
                    <w:rPr>
                      <w:rFonts w:ascii="Arial" w:hAnsi="Arial" w:cs="Arial"/>
                      <w:sz w:val="20"/>
                      <w:szCs w:val="20"/>
                    </w:rPr>
                    <w:t xml:space="preserve">It should be noted that, across the majority of programmes, student satisfaction with the promptness of feedback and the quality of that feedback tended to be lower than other areas tested by the NSS.  </w:t>
                  </w:r>
                </w:p>
                <w:p w14:paraId="1B184B87" w14:textId="77777777" w:rsidR="00F10B71" w:rsidRPr="00F10B71" w:rsidRDefault="00F10B71" w:rsidP="006A06D0">
                  <w:pPr>
                    <w:pStyle w:val="ListParagraph"/>
                    <w:tabs>
                      <w:tab w:val="left" w:pos="642"/>
                    </w:tabs>
                    <w:spacing w:after="0" w:line="240" w:lineRule="auto"/>
                    <w:ind w:left="360"/>
                    <w:jc w:val="both"/>
                    <w:rPr>
                      <w:rFonts w:ascii="Arial" w:hAnsi="Arial" w:cs="Arial"/>
                      <w:sz w:val="20"/>
                      <w:szCs w:val="20"/>
                    </w:rPr>
                  </w:pPr>
                </w:p>
                <w:p w14:paraId="75B3337E" w14:textId="167E026F" w:rsidR="00710BB2" w:rsidRDefault="00F10B71" w:rsidP="006A06D0">
                  <w:pPr>
                    <w:tabs>
                      <w:tab w:val="left" w:pos="642"/>
                    </w:tabs>
                    <w:spacing w:after="0" w:line="240" w:lineRule="auto"/>
                    <w:jc w:val="both"/>
                    <w:rPr>
                      <w:rFonts w:ascii="Arial" w:hAnsi="Arial" w:cs="Arial"/>
                      <w:sz w:val="20"/>
                      <w:szCs w:val="20"/>
                    </w:rPr>
                  </w:pPr>
                  <w:r w:rsidRPr="006A06D0">
                    <w:rPr>
                      <w:rFonts w:ascii="Arial" w:hAnsi="Arial" w:cs="Arial"/>
                      <w:sz w:val="20"/>
                      <w:szCs w:val="20"/>
                    </w:rPr>
                    <w:t xml:space="preserve">Taking the BA (Hons) Accounting/Finance Framework as an example; this programme recorded 13 academic appeals in 2016.  The overall student satisfaction score was 80 but the satisfaction in relation to feedback ranged from 41 to 56.  The poor student satisfaction for feedback may not be linked with academic appeals as, 7 of the 13 appeals received for this programmes were based on mitigating circumstances rather than factors which may indicate that there had been systemic issues with the assessment process.  </w:t>
                  </w:r>
                  <w:r w:rsidR="00710BB2" w:rsidRPr="006A06D0">
                    <w:rPr>
                      <w:rFonts w:ascii="Arial" w:hAnsi="Arial" w:cs="Arial"/>
                      <w:sz w:val="20"/>
                      <w:szCs w:val="20"/>
                    </w:rPr>
                    <w:t xml:space="preserve">  </w:t>
                  </w:r>
                </w:p>
                <w:p w14:paraId="5C9F55A7" w14:textId="77777777" w:rsidR="00501DAB" w:rsidRPr="006A06D0" w:rsidRDefault="00501DAB" w:rsidP="006A06D0">
                  <w:pPr>
                    <w:tabs>
                      <w:tab w:val="left" w:pos="642"/>
                    </w:tabs>
                    <w:spacing w:after="0" w:line="240" w:lineRule="auto"/>
                    <w:jc w:val="both"/>
                    <w:rPr>
                      <w:rFonts w:ascii="Arial" w:hAnsi="Arial" w:cs="Arial"/>
                      <w:sz w:val="20"/>
                      <w:szCs w:val="20"/>
                    </w:rPr>
                  </w:pPr>
                </w:p>
                <w:p w14:paraId="76CB58B7" w14:textId="7EEC5E2B" w:rsidR="001D53C7" w:rsidRPr="00501DAB" w:rsidRDefault="00710BB2" w:rsidP="00501DAB">
                  <w:pPr>
                    <w:tabs>
                      <w:tab w:val="left" w:pos="642"/>
                    </w:tabs>
                    <w:spacing w:after="0" w:line="240" w:lineRule="auto"/>
                    <w:jc w:val="both"/>
                    <w:rPr>
                      <w:rFonts w:ascii="Arial" w:hAnsi="Arial" w:cs="Arial"/>
                      <w:sz w:val="20"/>
                      <w:szCs w:val="20"/>
                    </w:rPr>
                  </w:pPr>
                  <w:r w:rsidRPr="00501DAB">
                    <w:rPr>
                      <w:rFonts w:ascii="Arial" w:hAnsi="Arial" w:cs="Arial"/>
                      <w:sz w:val="20"/>
                      <w:szCs w:val="20"/>
                    </w:rPr>
                    <w:t xml:space="preserve">The appeals data for 2015 </w:t>
                  </w:r>
                  <w:r w:rsidR="00B527A2" w:rsidRPr="00501DAB">
                    <w:rPr>
                      <w:rFonts w:ascii="Arial" w:hAnsi="Arial" w:cs="Arial"/>
                      <w:sz w:val="20"/>
                      <w:szCs w:val="20"/>
                    </w:rPr>
                    <w:t>was</w:t>
                  </w:r>
                  <w:r w:rsidRPr="00501DAB">
                    <w:rPr>
                      <w:rFonts w:ascii="Arial" w:hAnsi="Arial" w:cs="Arial"/>
                      <w:sz w:val="20"/>
                      <w:szCs w:val="20"/>
                    </w:rPr>
                    <w:t xml:space="preserve"> re-examined to capture details regarding outcomes. </w:t>
                  </w:r>
                  <w:r w:rsidR="00B527A2" w:rsidRPr="00501DAB">
                    <w:rPr>
                      <w:rFonts w:ascii="Arial" w:hAnsi="Arial" w:cs="Arial"/>
                      <w:sz w:val="20"/>
                      <w:szCs w:val="20"/>
                    </w:rPr>
                    <w:t xml:space="preserve">The updated </w:t>
                  </w:r>
                  <w:r w:rsidRPr="00501DAB">
                    <w:rPr>
                      <w:rFonts w:ascii="Arial" w:hAnsi="Arial" w:cs="Arial"/>
                      <w:sz w:val="20"/>
                      <w:szCs w:val="20"/>
                    </w:rPr>
                    <w:t>summary of statistical data for appeals</w:t>
                  </w:r>
                  <w:r w:rsidR="00B527A2" w:rsidRPr="00501DAB">
                    <w:rPr>
                      <w:rFonts w:ascii="Arial" w:hAnsi="Arial" w:cs="Arial"/>
                      <w:sz w:val="20"/>
                      <w:szCs w:val="20"/>
                    </w:rPr>
                    <w:t xml:space="preserve"> was received by ESEC for information</w:t>
                  </w:r>
                  <w:r w:rsidRPr="00501DAB">
                    <w:rPr>
                      <w:rFonts w:ascii="Arial" w:hAnsi="Arial" w:cs="Arial"/>
                      <w:sz w:val="20"/>
                      <w:szCs w:val="20"/>
                    </w:rPr>
                    <w:t>.  (See Appendix 1)</w:t>
                  </w:r>
                  <w:r w:rsidR="00C136C0">
                    <w:rPr>
                      <w:rFonts w:ascii="Arial" w:hAnsi="Arial" w:cs="Arial"/>
                      <w:sz w:val="20"/>
                      <w:szCs w:val="20"/>
                    </w:rPr>
                    <w:t>.</w:t>
                  </w:r>
                </w:p>
                <w:p w14:paraId="7BD11211" w14:textId="77777777" w:rsidR="00501DAB" w:rsidRDefault="00501DAB" w:rsidP="00501DAB">
                  <w:pPr>
                    <w:tabs>
                      <w:tab w:val="left" w:pos="642"/>
                    </w:tabs>
                    <w:spacing w:after="0" w:line="240" w:lineRule="auto"/>
                    <w:jc w:val="both"/>
                    <w:rPr>
                      <w:rFonts w:ascii="Arial" w:hAnsi="Arial" w:cs="Arial"/>
                      <w:sz w:val="20"/>
                      <w:szCs w:val="20"/>
                    </w:rPr>
                  </w:pPr>
                </w:p>
                <w:p w14:paraId="72174CB4" w14:textId="77777777" w:rsidR="001D53C7" w:rsidRPr="00501DAB" w:rsidRDefault="00710BB2" w:rsidP="00501DAB">
                  <w:pPr>
                    <w:tabs>
                      <w:tab w:val="left" w:pos="642"/>
                    </w:tabs>
                    <w:spacing w:after="0" w:line="240" w:lineRule="auto"/>
                    <w:jc w:val="both"/>
                    <w:rPr>
                      <w:rFonts w:ascii="Arial" w:hAnsi="Arial" w:cs="Arial"/>
                      <w:sz w:val="20"/>
                      <w:szCs w:val="20"/>
                    </w:rPr>
                  </w:pPr>
                  <w:r w:rsidRPr="00501DAB">
                    <w:rPr>
                      <w:rFonts w:ascii="Arial" w:hAnsi="Arial" w:cs="Arial"/>
                      <w:sz w:val="20"/>
                      <w:szCs w:val="20"/>
                    </w:rPr>
                    <w:t xml:space="preserve">Of the 53 academic appeals received by FM in 2016, 22 (42%) of these related to two programmes of study; BA (Hons) Accounting/Finance Framework (13) and BA (Hons) Business Studies (9).  The majority of these appeals were based on mitigating circumstances. </w:t>
                  </w:r>
                </w:p>
                <w:p w14:paraId="1EAF1D76" w14:textId="77777777" w:rsidR="00501DAB" w:rsidRDefault="00501DAB" w:rsidP="000611FC">
                  <w:pPr>
                    <w:pStyle w:val="ListParagraph"/>
                    <w:tabs>
                      <w:tab w:val="left" w:pos="642"/>
                    </w:tabs>
                    <w:spacing w:after="0" w:line="240" w:lineRule="auto"/>
                    <w:ind w:left="360"/>
                    <w:jc w:val="both"/>
                    <w:rPr>
                      <w:rFonts w:ascii="Arial" w:hAnsi="Arial" w:cs="Arial"/>
                      <w:sz w:val="20"/>
                      <w:szCs w:val="20"/>
                    </w:rPr>
                  </w:pPr>
                </w:p>
                <w:p w14:paraId="02E688B6" w14:textId="77777777" w:rsidR="000611FC" w:rsidRPr="00501DAB" w:rsidRDefault="00710BB2" w:rsidP="00501DAB">
                  <w:pPr>
                    <w:tabs>
                      <w:tab w:val="left" w:pos="642"/>
                    </w:tabs>
                    <w:spacing w:after="0" w:line="240" w:lineRule="auto"/>
                    <w:jc w:val="both"/>
                    <w:rPr>
                      <w:rFonts w:ascii="Arial" w:hAnsi="Arial" w:cs="Arial"/>
                      <w:sz w:val="20"/>
                      <w:szCs w:val="20"/>
                    </w:rPr>
                  </w:pPr>
                  <w:r w:rsidRPr="00501DAB">
                    <w:rPr>
                      <w:rFonts w:ascii="Arial" w:hAnsi="Arial" w:cs="Arial"/>
                      <w:sz w:val="20"/>
                      <w:szCs w:val="20"/>
                    </w:rPr>
                    <w:t xml:space="preserve">Of the 70 academic appeals received by FST in 2016, 24 (34%) of these related to two programmes of study; BSc (Hons) Computing Framework (10) and BSc (Hons) Psychology (14).  17 of these appeals related to mitigating circumstances.  </w:t>
                  </w:r>
                </w:p>
                <w:p w14:paraId="68D5BEB3" w14:textId="77777777" w:rsidR="00501DAB" w:rsidRDefault="00501DAB" w:rsidP="00501DAB">
                  <w:pPr>
                    <w:tabs>
                      <w:tab w:val="left" w:pos="642"/>
                    </w:tabs>
                    <w:spacing w:after="0" w:line="240" w:lineRule="auto"/>
                    <w:jc w:val="both"/>
                    <w:rPr>
                      <w:rFonts w:ascii="Arial" w:hAnsi="Arial" w:cs="Arial"/>
                      <w:sz w:val="20"/>
                      <w:szCs w:val="20"/>
                    </w:rPr>
                  </w:pPr>
                </w:p>
                <w:p w14:paraId="61175035" w14:textId="68736638" w:rsidR="00710BB2" w:rsidRPr="00501DAB" w:rsidRDefault="00710BB2" w:rsidP="00501DAB">
                  <w:pPr>
                    <w:tabs>
                      <w:tab w:val="left" w:pos="642"/>
                    </w:tabs>
                    <w:spacing w:after="0" w:line="240" w:lineRule="auto"/>
                    <w:jc w:val="both"/>
                    <w:rPr>
                      <w:rFonts w:ascii="Arial" w:hAnsi="Arial" w:cs="Arial"/>
                      <w:sz w:val="20"/>
                      <w:szCs w:val="20"/>
                    </w:rPr>
                  </w:pPr>
                  <w:r w:rsidRPr="00501DAB">
                    <w:rPr>
                      <w:rFonts w:ascii="Arial" w:hAnsi="Arial" w:cs="Arial"/>
                      <w:sz w:val="20"/>
                      <w:szCs w:val="20"/>
                    </w:rPr>
                    <w:t>The review</w:t>
                  </w:r>
                  <w:r w:rsidR="00C136C0">
                    <w:rPr>
                      <w:rFonts w:ascii="Arial" w:hAnsi="Arial" w:cs="Arial"/>
                      <w:sz w:val="20"/>
                      <w:szCs w:val="20"/>
                    </w:rPr>
                    <w:t xml:space="preserve"> of AECC appeals data for 2016 wa</w:t>
                  </w:r>
                  <w:r w:rsidRPr="00501DAB">
                    <w:rPr>
                      <w:rFonts w:ascii="Arial" w:hAnsi="Arial" w:cs="Arial"/>
                      <w:sz w:val="20"/>
                      <w:szCs w:val="20"/>
                    </w:rPr>
                    <w:t>s ongoing and w</w:t>
                  </w:r>
                  <w:r w:rsidR="00C136C0">
                    <w:rPr>
                      <w:rFonts w:ascii="Arial" w:hAnsi="Arial" w:cs="Arial"/>
                      <w:sz w:val="20"/>
                      <w:szCs w:val="20"/>
                    </w:rPr>
                    <w:t>ould</w:t>
                  </w:r>
                  <w:r w:rsidRPr="00501DAB">
                    <w:rPr>
                      <w:rFonts w:ascii="Arial" w:hAnsi="Arial" w:cs="Arial"/>
                      <w:sz w:val="20"/>
                      <w:szCs w:val="20"/>
                    </w:rPr>
                    <w:t xml:space="preserve"> be reported to the next meeting of ESEC.</w:t>
                  </w:r>
                </w:p>
                <w:p w14:paraId="566CF3E5" w14:textId="77777777" w:rsidR="000611FC" w:rsidRDefault="000611FC" w:rsidP="00710BB2">
                  <w:pPr>
                    <w:tabs>
                      <w:tab w:val="left" w:pos="642"/>
                    </w:tabs>
                    <w:spacing w:after="0" w:line="240" w:lineRule="auto"/>
                    <w:jc w:val="both"/>
                    <w:rPr>
                      <w:rFonts w:ascii="Arial" w:hAnsi="Arial" w:cs="Arial"/>
                      <w:sz w:val="20"/>
                      <w:szCs w:val="20"/>
                    </w:rPr>
                  </w:pPr>
                </w:p>
                <w:p w14:paraId="2CD58597" w14:textId="77777777" w:rsidR="00710BB2" w:rsidRPr="00710BB2" w:rsidRDefault="00710BB2" w:rsidP="00710BB2">
                  <w:pPr>
                    <w:tabs>
                      <w:tab w:val="left" w:pos="642"/>
                    </w:tabs>
                    <w:spacing w:after="0" w:line="240" w:lineRule="auto"/>
                    <w:jc w:val="both"/>
                    <w:rPr>
                      <w:rFonts w:ascii="Arial" w:hAnsi="Arial" w:cs="Arial"/>
                      <w:sz w:val="20"/>
                      <w:szCs w:val="20"/>
                    </w:rPr>
                  </w:pPr>
                  <w:r w:rsidRPr="00710BB2">
                    <w:rPr>
                      <w:rFonts w:ascii="Arial" w:hAnsi="Arial" w:cs="Arial"/>
                      <w:sz w:val="20"/>
                      <w:szCs w:val="20"/>
                    </w:rPr>
                    <w:t xml:space="preserve">The data discrepancies in relation to FST academic appeals in 2015 has been addressed as part of the response to item 3.1.8 above.  </w:t>
                  </w:r>
                </w:p>
                <w:p w14:paraId="1672ACD4" w14:textId="77777777" w:rsidR="00710BB2" w:rsidRPr="00710BB2" w:rsidRDefault="00710BB2" w:rsidP="00710BB2">
                  <w:pPr>
                    <w:tabs>
                      <w:tab w:val="left" w:pos="642"/>
                    </w:tabs>
                    <w:spacing w:after="0" w:line="240" w:lineRule="auto"/>
                    <w:jc w:val="both"/>
                    <w:rPr>
                      <w:rFonts w:ascii="Arial" w:hAnsi="Arial" w:cs="Arial"/>
                      <w:sz w:val="20"/>
                      <w:szCs w:val="20"/>
                    </w:rPr>
                  </w:pPr>
                </w:p>
                <w:p w14:paraId="485CF29E" w14:textId="77777777" w:rsidR="00710BB2" w:rsidRDefault="00710BB2" w:rsidP="00710BB2">
                  <w:pPr>
                    <w:tabs>
                      <w:tab w:val="left" w:pos="642"/>
                    </w:tabs>
                    <w:spacing w:after="0" w:line="240" w:lineRule="auto"/>
                    <w:jc w:val="both"/>
                    <w:rPr>
                      <w:rFonts w:ascii="Arial" w:hAnsi="Arial" w:cs="Arial"/>
                      <w:sz w:val="20"/>
                      <w:szCs w:val="20"/>
                    </w:rPr>
                  </w:pPr>
                  <w:r w:rsidRPr="00710BB2">
                    <w:rPr>
                      <w:rFonts w:ascii="Arial" w:hAnsi="Arial" w:cs="Arial"/>
                      <w:sz w:val="20"/>
                      <w:szCs w:val="20"/>
                    </w:rPr>
                    <w:t xml:space="preserve">It </w:t>
                  </w:r>
                  <w:r w:rsidR="00B527A2">
                    <w:rPr>
                      <w:rFonts w:ascii="Arial" w:hAnsi="Arial" w:cs="Arial"/>
                      <w:sz w:val="20"/>
                      <w:szCs w:val="20"/>
                    </w:rPr>
                    <w:t>was</w:t>
                  </w:r>
                  <w:r w:rsidR="00B527A2" w:rsidRPr="00710BB2">
                    <w:rPr>
                      <w:rFonts w:ascii="Arial" w:hAnsi="Arial" w:cs="Arial"/>
                      <w:sz w:val="20"/>
                      <w:szCs w:val="20"/>
                    </w:rPr>
                    <w:t xml:space="preserve"> </w:t>
                  </w:r>
                  <w:r w:rsidRPr="00710BB2">
                    <w:rPr>
                      <w:rFonts w:ascii="Arial" w:hAnsi="Arial" w:cs="Arial"/>
                      <w:sz w:val="20"/>
                      <w:szCs w:val="20"/>
                    </w:rPr>
                    <w:t>recommended that the Annual Report for Appeals &amp; Complaints (2016) be updated to take into account this information.</w:t>
                  </w:r>
                  <w:r w:rsidR="00B561BE">
                    <w:rPr>
                      <w:rFonts w:ascii="Arial" w:hAnsi="Arial" w:cs="Arial"/>
                      <w:sz w:val="20"/>
                      <w:szCs w:val="20"/>
                    </w:rPr>
                    <w:t xml:space="preserve">  </w:t>
                  </w:r>
                </w:p>
                <w:p w14:paraId="30D47AAE" w14:textId="77777777" w:rsidR="00B561BE" w:rsidRDefault="00B561BE" w:rsidP="00710BB2">
                  <w:pPr>
                    <w:tabs>
                      <w:tab w:val="left" w:pos="642"/>
                    </w:tabs>
                    <w:spacing w:after="0" w:line="240" w:lineRule="auto"/>
                    <w:jc w:val="both"/>
                    <w:rPr>
                      <w:rFonts w:ascii="Arial" w:hAnsi="Arial" w:cs="Arial"/>
                      <w:sz w:val="20"/>
                      <w:szCs w:val="20"/>
                    </w:rPr>
                  </w:pPr>
                </w:p>
                <w:p w14:paraId="62733289" w14:textId="0E4358A2" w:rsidR="001D53C7" w:rsidRPr="00710BB2" w:rsidRDefault="00067E73" w:rsidP="00710BB2">
                  <w:pPr>
                    <w:tabs>
                      <w:tab w:val="left" w:pos="642"/>
                    </w:tabs>
                    <w:spacing w:after="0" w:line="240" w:lineRule="auto"/>
                    <w:jc w:val="both"/>
                    <w:rPr>
                      <w:rFonts w:ascii="Arial" w:hAnsi="Arial" w:cs="Arial"/>
                      <w:sz w:val="20"/>
                      <w:szCs w:val="20"/>
                    </w:rPr>
                  </w:pPr>
                  <w:r>
                    <w:rPr>
                      <w:rFonts w:ascii="Arial" w:hAnsi="Arial" w:cs="Arial"/>
                      <w:sz w:val="20"/>
                      <w:szCs w:val="20"/>
                    </w:rPr>
                    <w:t>Prof Rosser added that FHSS we</w:t>
                  </w:r>
                  <w:r w:rsidR="00B561BE">
                    <w:rPr>
                      <w:rFonts w:ascii="Arial" w:hAnsi="Arial" w:cs="Arial"/>
                      <w:sz w:val="20"/>
                      <w:szCs w:val="20"/>
                    </w:rPr>
                    <w:t>re working closely with AECC and making considerable efforts to improve the student experience.</w:t>
                  </w:r>
                </w:p>
              </w:tc>
            </w:tr>
            <w:tr w:rsidR="001D53C7" w14:paraId="2C02446F" w14:textId="77777777" w:rsidTr="008F742F">
              <w:tc>
                <w:tcPr>
                  <w:tcW w:w="808" w:type="dxa"/>
                  <w:tcBorders>
                    <w:top w:val="nil"/>
                    <w:left w:val="nil"/>
                    <w:bottom w:val="nil"/>
                    <w:right w:val="nil"/>
                  </w:tcBorders>
                </w:tcPr>
                <w:p w14:paraId="13A19358" w14:textId="77777777" w:rsidR="001D53C7" w:rsidRPr="001E43FB" w:rsidRDefault="001D53C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8AC06DC" w14:textId="77777777" w:rsidR="001D53C7" w:rsidRDefault="001D53C7" w:rsidP="00D31196">
                  <w:pPr>
                    <w:tabs>
                      <w:tab w:val="left" w:pos="642"/>
                    </w:tabs>
                    <w:spacing w:after="0" w:line="240" w:lineRule="auto"/>
                    <w:jc w:val="both"/>
                    <w:rPr>
                      <w:rFonts w:ascii="Arial" w:hAnsi="Arial" w:cs="Arial"/>
                      <w:sz w:val="20"/>
                      <w:szCs w:val="20"/>
                      <w:u w:val="single"/>
                    </w:rPr>
                  </w:pPr>
                </w:p>
                <w:p w14:paraId="389E4D25" w14:textId="77777777" w:rsidR="00067E73" w:rsidRPr="001E43FB" w:rsidRDefault="00067E73" w:rsidP="00D31196">
                  <w:pPr>
                    <w:tabs>
                      <w:tab w:val="left" w:pos="642"/>
                    </w:tabs>
                    <w:spacing w:after="0" w:line="240" w:lineRule="auto"/>
                    <w:jc w:val="both"/>
                    <w:rPr>
                      <w:rFonts w:ascii="Arial" w:hAnsi="Arial" w:cs="Arial"/>
                      <w:sz w:val="20"/>
                      <w:szCs w:val="20"/>
                      <w:u w:val="single"/>
                    </w:rPr>
                  </w:pPr>
                </w:p>
              </w:tc>
            </w:tr>
            <w:tr w:rsidR="001D53C7" w14:paraId="2F613D0E" w14:textId="77777777" w:rsidTr="008F742F">
              <w:tc>
                <w:tcPr>
                  <w:tcW w:w="808" w:type="dxa"/>
                  <w:tcBorders>
                    <w:top w:val="nil"/>
                    <w:left w:val="nil"/>
                    <w:bottom w:val="nil"/>
                    <w:right w:val="nil"/>
                  </w:tcBorders>
                </w:tcPr>
                <w:p w14:paraId="6E080E71" w14:textId="77777777" w:rsidR="001D53C7" w:rsidRPr="001E43FB" w:rsidRDefault="0096649B" w:rsidP="008B275C">
                  <w:pPr>
                    <w:tabs>
                      <w:tab w:val="left" w:pos="642"/>
                    </w:tabs>
                    <w:spacing w:after="0" w:line="240" w:lineRule="auto"/>
                    <w:jc w:val="both"/>
                    <w:rPr>
                      <w:rFonts w:ascii="Arial" w:hAnsi="Arial" w:cs="Arial"/>
                      <w:sz w:val="20"/>
                      <w:szCs w:val="20"/>
                    </w:rPr>
                  </w:pPr>
                  <w:r>
                    <w:rPr>
                      <w:rFonts w:ascii="Arial" w:hAnsi="Arial" w:cs="Arial"/>
                      <w:sz w:val="20"/>
                      <w:szCs w:val="20"/>
                    </w:rPr>
                    <w:t>2.2.6</w:t>
                  </w:r>
                </w:p>
              </w:tc>
              <w:tc>
                <w:tcPr>
                  <w:tcW w:w="8670" w:type="dxa"/>
                  <w:tcBorders>
                    <w:top w:val="nil"/>
                    <w:left w:val="nil"/>
                    <w:bottom w:val="nil"/>
                    <w:right w:val="nil"/>
                  </w:tcBorders>
                </w:tcPr>
                <w:p w14:paraId="461F0720" w14:textId="77777777" w:rsidR="001D53C7" w:rsidRPr="001E43FB" w:rsidRDefault="00B561BE" w:rsidP="00D31196">
                  <w:pPr>
                    <w:tabs>
                      <w:tab w:val="left" w:pos="642"/>
                    </w:tabs>
                    <w:spacing w:after="0" w:line="240" w:lineRule="auto"/>
                    <w:jc w:val="both"/>
                    <w:rPr>
                      <w:rFonts w:ascii="Arial" w:hAnsi="Arial" w:cs="Arial"/>
                      <w:sz w:val="20"/>
                      <w:szCs w:val="20"/>
                      <w:u w:val="single"/>
                    </w:rPr>
                  </w:pPr>
                  <w:r w:rsidRPr="001E43FB">
                    <w:rPr>
                      <w:rFonts w:ascii="Arial" w:hAnsi="Arial" w:cs="Arial"/>
                      <w:sz w:val="20"/>
                      <w:szCs w:val="20"/>
                      <w:u w:val="single"/>
                    </w:rPr>
                    <w:t xml:space="preserve">Minute </w:t>
                  </w:r>
                  <w:r>
                    <w:rPr>
                      <w:rFonts w:ascii="Arial" w:hAnsi="Arial" w:cs="Arial"/>
                      <w:sz w:val="20"/>
                      <w:szCs w:val="20"/>
                      <w:u w:val="single"/>
                    </w:rPr>
                    <w:t xml:space="preserve">3.1.12 </w:t>
                  </w:r>
                  <w:r w:rsidR="000611FC">
                    <w:rPr>
                      <w:rFonts w:ascii="Arial" w:hAnsi="Arial" w:cs="Arial"/>
                      <w:sz w:val="20"/>
                      <w:szCs w:val="20"/>
                      <w:u w:val="single"/>
                    </w:rPr>
                    <w:t xml:space="preserve">- </w:t>
                  </w:r>
                  <w:r>
                    <w:rPr>
                      <w:rFonts w:ascii="Arial" w:hAnsi="Arial" w:cs="Arial"/>
                      <w:sz w:val="20"/>
                      <w:szCs w:val="20"/>
                      <w:u w:val="single"/>
                    </w:rPr>
                    <w:t>Annual Report: Appeals and Complaints</w:t>
                  </w:r>
                </w:p>
              </w:tc>
            </w:tr>
            <w:tr w:rsidR="001D53C7" w14:paraId="6119C7FD" w14:textId="77777777" w:rsidTr="008F742F">
              <w:tc>
                <w:tcPr>
                  <w:tcW w:w="808" w:type="dxa"/>
                  <w:tcBorders>
                    <w:top w:val="nil"/>
                    <w:left w:val="nil"/>
                    <w:bottom w:val="nil"/>
                    <w:right w:val="nil"/>
                  </w:tcBorders>
                </w:tcPr>
                <w:p w14:paraId="4070012D" w14:textId="77777777" w:rsidR="001D53C7" w:rsidRPr="001E43FB" w:rsidRDefault="001D53C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3E9F2F1" w14:textId="0A8FEEC1" w:rsidR="001D53C7" w:rsidRPr="00B561BE" w:rsidRDefault="00B561BE" w:rsidP="00067E73">
                  <w:pPr>
                    <w:tabs>
                      <w:tab w:val="left" w:pos="642"/>
                    </w:tabs>
                    <w:spacing w:after="0" w:line="240" w:lineRule="auto"/>
                    <w:jc w:val="both"/>
                    <w:rPr>
                      <w:rFonts w:ascii="Arial" w:hAnsi="Arial" w:cs="Arial"/>
                      <w:sz w:val="20"/>
                      <w:szCs w:val="20"/>
                    </w:rPr>
                  </w:pPr>
                  <w:r w:rsidRPr="00B561BE">
                    <w:rPr>
                      <w:rFonts w:ascii="Arial" w:hAnsi="Arial" w:cs="Arial"/>
                      <w:sz w:val="20"/>
                      <w:szCs w:val="20"/>
                    </w:rPr>
                    <w:t>I</w:t>
                  </w:r>
                  <w:r w:rsidRPr="00067E73">
                    <w:rPr>
                      <w:rFonts w:ascii="Arial" w:hAnsi="Arial" w:cs="Arial"/>
                      <w:i/>
                      <w:sz w:val="20"/>
                      <w:szCs w:val="20"/>
                    </w:rPr>
                    <w:t>t was noted that next most cited reason for appeals was Material Irregularities. Ms Chow confirmed that Material Irregularities related to procedural errors which had a material impact on the student. The Chair requested that Ms Chow should revisit this category and see how many of the academic appeals citing this ground had been upheld in 2016.</w:t>
                  </w:r>
                </w:p>
              </w:tc>
            </w:tr>
            <w:tr w:rsidR="002B3910" w14:paraId="37BE3624" w14:textId="77777777" w:rsidTr="008F742F">
              <w:tc>
                <w:tcPr>
                  <w:tcW w:w="808" w:type="dxa"/>
                  <w:tcBorders>
                    <w:top w:val="nil"/>
                    <w:left w:val="nil"/>
                    <w:bottom w:val="nil"/>
                    <w:right w:val="nil"/>
                  </w:tcBorders>
                </w:tcPr>
                <w:p w14:paraId="351A16D8" w14:textId="77777777" w:rsidR="002B3910" w:rsidRPr="001E43FB"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4EB1F74" w14:textId="31789FC6" w:rsidR="000660BB" w:rsidRDefault="00067E73" w:rsidP="00067E73">
                  <w:pPr>
                    <w:spacing w:after="0" w:line="240" w:lineRule="auto"/>
                    <w:jc w:val="both"/>
                    <w:rPr>
                      <w:rFonts w:ascii="Arial" w:hAnsi="Arial" w:cs="Arial"/>
                      <w:color w:val="000000"/>
                      <w:sz w:val="20"/>
                      <w:szCs w:val="20"/>
                      <w:lang w:eastAsia="en-GB"/>
                    </w:rPr>
                  </w:pPr>
                  <w:r>
                    <w:rPr>
                      <w:rFonts w:ascii="Arial" w:hAnsi="Arial" w:cs="Arial"/>
                      <w:b/>
                      <w:sz w:val="20"/>
                      <w:szCs w:val="20"/>
                    </w:rPr>
                    <w:t>Action C</w:t>
                  </w:r>
                  <w:r w:rsidR="000660BB" w:rsidRPr="000660BB">
                    <w:rPr>
                      <w:rFonts w:ascii="Arial" w:hAnsi="Arial" w:cs="Arial"/>
                      <w:b/>
                      <w:sz w:val="20"/>
                      <w:szCs w:val="20"/>
                    </w:rPr>
                    <w:t>ompleted</w:t>
                  </w:r>
                  <w:r w:rsidR="000660BB" w:rsidRPr="000660BB">
                    <w:rPr>
                      <w:rFonts w:ascii="Arial" w:hAnsi="Arial" w:cs="Arial"/>
                      <w:sz w:val="20"/>
                      <w:szCs w:val="20"/>
                    </w:rPr>
                    <w:t xml:space="preserve">: </w:t>
                  </w:r>
                  <w:r w:rsidR="000660BB" w:rsidRPr="000660BB">
                    <w:rPr>
                      <w:rFonts w:ascii="Arial" w:hAnsi="Arial" w:cs="Arial"/>
                      <w:color w:val="000000"/>
                      <w:sz w:val="20"/>
                      <w:szCs w:val="20"/>
                      <w:lang w:eastAsia="en-GB"/>
                    </w:rPr>
                    <w:t>The distribution of appeals upheld on the</w:t>
                  </w:r>
                  <w:r>
                    <w:rPr>
                      <w:rFonts w:ascii="Arial" w:hAnsi="Arial" w:cs="Arial"/>
                      <w:color w:val="000000"/>
                      <w:sz w:val="20"/>
                      <w:szCs w:val="20"/>
                      <w:lang w:eastAsia="en-GB"/>
                    </w:rPr>
                    <w:t xml:space="preserve"> grounds that there has been a M</w:t>
                  </w:r>
                  <w:r w:rsidR="000660BB" w:rsidRPr="000660BB">
                    <w:rPr>
                      <w:rFonts w:ascii="Arial" w:hAnsi="Arial" w:cs="Arial"/>
                      <w:color w:val="000000"/>
                      <w:sz w:val="20"/>
                      <w:szCs w:val="20"/>
                      <w:lang w:eastAsia="en-GB"/>
                    </w:rPr>
                    <w:t xml:space="preserve">aterial </w:t>
                  </w:r>
                  <w:r>
                    <w:rPr>
                      <w:rFonts w:ascii="Arial" w:hAnsi="Arial" w:cs="Arial"/>
                      <w:color w:val="000000"/>
                      <w:sz w:val="20"/>
                      <w:szCs w:val="20"/>
                      <w:lang w:eastAsia="en-GB"/>
                    </w:rPr>
                    <w:t>I</w:t>
                  </w:r>
                  <w:r w:rsidR="000660BB" w:rsidRPr="000660BB">
                    <w:rPr>
                      <w:rFonts w:ascii="Arial" w:hAnsi="Arial" w:cs="Arial"/>
                      <w:color w:val="000000"/>
                      <w:sz w:val="20"/>
                      <w:szCs w:val="20"/>
                      <w:lang w:eastAsia="en-GB"/>
                    </w:rPr>
                    <w:t xml:space="preserve">rregularity or significant administrative error in the assessment process (G1) </w:t>
                  </w:r>
                  <w:r w:rsidR="00472DF2">
                    <w:rPr>
                      <w:rFonts w:ascii="Arial" w:hAnsi="Arial" w:cs="Arial"/>
                      <w:color w:val="000000"/>
                      <w:sz w:val="20"/>
                      <w:szCs w:val="20"/>
                      <w:lang w:eastAsia="en-GB"/>
                    </w:rPr>
                    <w:t>is detailed in the table below:</w:t>
                  </w:r>
                </w:p>
                <w:p w14:paraId="6561AD6E" w14:textId="77777777" w:rsidR="00067E73" w:rsidRPr="000660BB" w:rsidRDefault="00067E73" w:rsidP="00067E73">
                  <w:pPr>
                    <w:spacing w:after="0" w:line="240" w:lineRule="auto"/>
                    <w:rPr>
                      <w:rFonts w:ascii="Arial" w:hAnsi="Arial" w:cs="Arial"/>
                      <w:color w:val="00000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2364"/>
                    <w:gridCol w:w="2597"/>
                    <w:gridCol w:w="2314"/>
                  </w:tblGrid>
                  <w:tr w:rsidR="000660BB" w:rsidRPr="000660BB" w14:paraId="7AF4D6A6" w14:textId="77777777" w:rsidTr="00067E73">
                    <w:tc>
                      <w:tcPr>
                        <w:tcW w:w="692" w:type="pct"/>
                        <w:shd w:val="clear" w:color="auto" w:fill="auto"/>
                      </w:tcPr>
                      <w:p w14:paraId="0B228DD2" w14:textId="77777777" w:rsidR="000660BB" w:rsidRPr="000660BB" w:rsidRDefault="000660BB" w:rsidP="000660BB">
                        <w:pPr>
                          <w:spacing w:after="0" w:line="240" w:lineRule="auto"/>
                          <w:rPr>
                            <w:rFonts w:ascii="Arial" w:hAnsi="Arial" w:cs="Arial"/>
                            <w:sz w:val="20"/>
                            <w:szCs w:val="20"/>
                            <w:lang w:eastAsia="en-GB"/>
                          </w:rPr>
                        </w:pPr>
                      </w:p>
                    </w:tc>
                    <w:tc>
                      <w:tcPr>
                        <w:tcW w:w="2938" w:type="pct"/>
                        <w:gridSpan w:val="2"/>
                        <w:shd w:val="clear" w:color="auto" w:fill="auto"/>
                      </w:tcPr>
                      <w:p w14:paraId="47A75B40" w14:textId="21E94FB9"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Number of appeals upheld or partially upheld</w:t>
                        </w:r>
                        <w:r w:rsidR="0049131B">
                          <w:rPr>
                            <w:rFonts w:ascii="Arial" w:hAnsi="Arial" w:cs="Arial"/>
                            <w:sz w:val="20"/>
                            <w:szCs w:val="20"/>
                            <w:lang w:eastAsia="en-GB"/>
                          </w:rPr>
                          <w:t xml:space="preserve"> on grounds relating to material irregularity or significant administrative error (G1)</w:t>
                        </w:r>
                      </w:p>
                    </w:tc>
                    <w:tc>
                      <w:tcPr>
                        <w:tcW w:w="1371" w:type="pct"/>
                        <w:vMerge w:val="restart"/>
                        <w:shd w:val="clear" w:color="auto" w:fill="auto"/>
                      </w:tcPr>
                      <w:p w14:paraId="7A64754C" w14:textId="77777777" w:rsidR="000660BB" w:rsidRPr="000660BB" w:rsidRDefault="000660BB" w:rsidP="000660BB">
                        <w:pPr>
                          <w:tabs>
                            <w:tab w:val="center" w:pos="813"/>
                            <w:tab w:val="left" w:pos="1440"/>
                          </w:tabs>
                          <w:spacing w:after="0" w:line="240" w:lineRule="auto"/>
                          <w:jc w:val="center"/>
                          <w:rPr>
                            <w:rFonts w:ascii="Arial" w:hAnsi="Arial" w:cs="Arial"/>
                            <w:sz w:val="20"/>
                            <w:szCs w:val="20"/>
                            <w:lang w:eastAsia="en-GB"/>
                          </w:rPr>
                        </w:pPr>
                        <w:r w:rsidRPr="000660BB">
                          <w:rPr>
                            <w:rFonts w:ascii="Arial" w:hAnsi="Arial" w:cs="Arial"/>
                            <w:sz w:val="20"/>
                            <w:szCs w:val="20"/>
                            <w:lang w:eastAsia="en-GB"/>
                          </w:rPr>
                          <w:t xml:space="preserve">Number of appeals on the grounds of ‘G1’ </w:t>
                        </w:r>
                      </w:p>
                    </w:tc>
                  </w:tr>
                  <w:tr w:rsidR="000660BB" w:rsidRPr="000660BB" w14:paraId="7C8B2330" w14:textId="77777777" w:rsidTr="00067E73">
                    <w:tc>
                      <w:tcPr>
                        <w:tcW w:w="692" w:type="pct"/>
                        <w:shd w:val="clear" w:color="auto" w:fill="auto"/>
                      </w:tcPr>
                      <w:p w14:paraId="1DDB89D4" w14:textId="77777777" w:rsidR="000660BB" w:rsidRPr="000660BB" w:rsidRDefault="000660BB" w:rsidP="000660BB">
                        <w:pPr>
                          <w:spacing w:after="0" w:line="240" w:lineRule="auto"/>
                          <w:rPr>
                            <w:rFonts w:ascii="Arial" w:hAnsi="Arial" w:cs="Arial"/>
                            <w:sz w:val="20"/>
                            <w:szCs w:val="20"/>
                            <w:lang w:eastAsia="en-GB"/>
                          </w:rPr>
                        </w:pPr>
                      </w:p>
                    </w:tc>
                    <w:tc>
                      <w:tcPr>
                        <w:tcW w:w="1400" w:type="pct"/>
                        <w:shd w:val="clear" w:color="auto" w:fill="auto"/>
                      </w:tcPr>
                      <w:p w14:paraId="0A4356AC"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UG</w:t>
                        </w:r>
                      </w:p>
                    </w:tc>
                    <w:tc>
                      <w:tcPr>
                        <w:tcW w:w="1538" w:type="pct"/>
                        <w:shd w:val="clear" w:color="auto" w:fill="auto"/>
                      </w:tcPr>
                      <w:p w14:paraId="5460B0FE"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PG</w:t>
                        </w:r>
                      </w:p>
                    </w:tc>
                    <w:tc>
                      <w:tcPr>
                        <w:tcW w:w="1371" w:type="pct"/>
                        <w:vMerge/>
                        <w:shd w:val="clear" w:color="auto" w:fill="auto"/>
                      </w:tcPr>
                      <w:p w14:paraId="1C72D612" w14:textId="77777777" w:rsidR="000660BB" w:rsidRPr="000660BB" w:rsidRDefault="000660BB" w:rsidP="000660BB">
                        <w:pPr>
                          <w:tabs>
                            <w:tab w:val="center" w:pos="813"/>
                            <w:tab w:val="left" w:pos="1440"/>
                          </w:tabs>
                          <w:spacing w:after="0" w:line="240" w:lineRule="auto"/>
                          <w:jc w:val="center"/>
                          <w:rPr>
                            <w:rFonts w:ascii="Arial" w:hAnsi="Arial" w:cs="Arial"/>
                            <w:sz w:val="20"/>
                            <w:szCs w:val="20"/>
                            <w:lang w:eastAsia="en-GB"/>
                          </w:rPr>
                        </w:pPr>
                      </w:p>
                    </w:tc>
                  </w:tr>
                  <w:tr w:rsidR="000660BB" w:rsidRPr="000660BB" w14:paraId="3FF7E917" w14:textId="77777777" w:rsidTr="00067E73">
                    <w:tc>
                      <w:tcPr>
                        <w:tcW w:w="692" w:type="pct"/>
                        <w:shd w:val="clear" w:color="auto" w:fill="auto"/>
                      </w:tcPr>
                      <w:p w14:paraId="00D1E08D" w14:textId="77777777" w:rsidR="000660BB" w:rsidRPr="000660BB" w:rsidRDefault="000660BB" w:rsidP="000660BB">
                        <w:pPr>
                          <w:spacing w:after="0" w:line="240" w:lineRule="auto"/>
                          <w:rPr>
                            <w:rFonts w:ascii="Arial" w:hAnsi="Arial" w:cs="Arial"/>
                            <w:sz w:val="20"/>
                            <w:szCs w:val="20"/>
                            <w:lang w:eastAsia="en-GB"/>
                          </w:rPr>
                        </w:pPr>
                        <w:r w:rsidRPr="000660BB">
                          <w:rPr>
                            <w:rFonts w:ascii="Arial" w:hAnsi="Arial" w:cs="Arial"/>
                            <w:sz w:val="20"/>
                            <w:szCs w:val="20"/>
                            <w:lang w:eastAsia="en-GB"/>
                          </w:rPr>
                          <w:t>FHSS</w:t>
                        </w:r>
                      </w:p>
                    </w:tc>
                    <w:tc>
                      <w:tcPr>
                        <w:tcW w:w="1400" w:type="pct"/>
                        <w:shd w:val="clear" w:color="auto" w:fill="auto"/>
                      </w:tcPr>
                      <w:p w14:paraId="0EA03B4C"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1</w:t>
                        </w:r>
                      </w:p>
                    </w:tc>
                    <w:tc>
                      <w:tcPr>
                        <w:tcW w:w="1538" w:type="pct"/>
                        <w:shd w:val="clear" w:color="auto" w:fill="auto"/>
                      </w:tcPr>
                      <w:p w14:paraId="340F7D52"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0</w:t>
                        </w:r>
                      </w:p>
                    </w:tc>
                    <w:tc>
                      <w:tcPr>
                        <w:tcW w:w="1371" w:type="pct"/>
                        <w:shd w:val="clear" w:color="auto" w:fill="auto"/>
                      </w:tcPr>
                      <w:p w14:paraId="5147864C"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5</w:t>
                        </w:r>
                      </w:p>
                    </w:tc>
                  </w:tr>
                  <w:tr w:rsidR="000660BB" w:rsidRPr="000660BB" w14:paraId="76137AF8" w14:textId="77777777" w:rsidTr="00067E73">
                    <w:tc>
                      <w:tcPr>
                        <w:tcW w:w="692" w:type="pct"/>
                        <w:shd w:val="clear" w:color="auto" w:fill="auto"/>
                      </w:tcPr>
                      <w:p w14:paraId="24B5E07D" w14:textId="77777777" w:rsidR="000660BB" w:rsidRPr="000660BB" w:rsidRDefault="000660BB" w:rsidP="000660BB">
                        <w:pPr>
                          <w:spacing w:after="0" w:line="240" w:lineRule="auto"/>
                          <w:rPr>
                            <w:rFonts w:ascii="Arial" w:hAnsi="Arial" w:cs="Arial"/>
                            <w:sz w:val="20"/>
                            <w:szCs w:val="20"/>
                            <w:lang w:eastAsia="en-GB"/>
                          </w:rPr>
                        </w:pPr>
                        <w:r w:rsidRPr="000660BB">
                          <w:rPr>
                            <w:rFonts w:ascii="Arial" w:hAnsi="Arial" w:cs="Arial"/>
                            <w:sz w:val="20"/>
                            <w:szCs w:val="20"/>
                            <w:lang w:eastAsia="en-GB"/>
                          </w:rPr>
                          <w:t>FM</w:t>
                        </w:r>
                      </w:p>
                    </w:tc>
                    <w:tc>
                      <w:tcPr>
                        <w:tcW w:w="1400" w:type="pct"/>
                        <w:shd w:val="clear" w:color="auto" w:fill="auto"/>
                      </w:tcPr>
                      <w:p w14:paraId="7071D9AC"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1</w:t>
                        </w:r>
                      </w:p>
                    </w:tc>
                    <w:tc>
                      <w:tcPr>
                        <w:tcW w:w="1538" w:type="pct"/>
                        <w:shd w:val="clear" w:color="auto" w:fill="auto"/>
                      </w:tcPr>
                      <w:p w14:paraId="5AB89983"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0</w:t>
                        </w:r>
                      </w:p>
                    </w:tc>
                    <w:tc>
                      <w:tcPr>
                        <w:tcW w:w="1371" w:type="pct"/>
                        <w:shd w:val="clear" w:color="auto" w:fill="auto"/>
                      </w:tcPr>
                      <w:p w14:paraId="76E62482"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9</w:t>
                        </w:r>
                      </w:p>
                    </w:tc>
                  </w:tr>
                  <w:tr w:rsidR="000660BB" w:rsidRPr="000660BB" w14:paraId="1AB7DD01" w14:textId="77777777" w:rsidTr="00067E73">
                    <w:tc>
                      <w:tcPr>
                        <w:tcW w:w="692" w:type="pct"/>
                        <w:shd w:val="clear" w:color="auto" w:fill="auto"/>
                      </w:tcPr>
                      <w:p w14:paraId="64618416" w14:textId="77777777" w:rsidR="000660BB" w:rsidRPr="000660BB" w:rsidRDefault="000660BB" w:rsidP="000660BB">
                        <w:pPr>
                          <w:spacing w:after="0" w:line="240" w:lineRule="auto"/>
                          <w:rPr>
                            <w:rFonts w:ascii="Arial" w:hAnsi="Arial" w:cs="Arial"/>
                            <w:sz w:val="20"/>
                            <w:szCs w:val="20"/>
                            <w:lang w:eastAsia="en-GB"/>
                          </w:rPr>
                        </w:pPr>
                        <w:r w:rsidRPr="000660BB">
                          <w:rPr>
                            <w:rFonts w:ascii="Arial" w:hAnsi="Arial" w:cs="Arial"/>
                            <w:sz w:val="20"/>
                            <w:szCs w:val="20"/>
                            <w:lang w:eastAsia="en-GB"/>
                          </w:rPr>
                          <w:t>FMC</w:t>
                        </w:r>
                      </w:p>
                    </w:tc>
                    <w:tc>
                      <w:tcPr>
                        <w:tcW w:w="1400" w:type="pct"/>
                        <w:shd w:val="clear" w:color="auto" w:fill="auto"/>
                      </w:tcPr>
                      <w:p w14:paraId="0C1533E9"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5</w:t>
                        </w:r>
                      </w:p>
                    </w:tc>
                    <w:tc>
                      <w:tcPr>
                        <w:tcW w:w="1538" w:type="pct"/>
                        <w:shd w:val="clear" w:color="auto" w:fill="auto"/>
                      </w:tcPr>
                      <w:p w14:paraId="2475250C"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1 upheld</w:t>
                        </w:r>
                      </w:p>
                      <w:p w14:paraId="3D1B0810"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2 partially upheld</w:t>
                        </w:r>
                      </w:p>
                    </w:tc>
                    <w:tc>
                      <w:tcPr>
                        <w:tcW w:w="1371" w:type="pct"/>
                        <w:shd w:val="clear" w:color="auto" w:fill="auto"/>
                      </w:tcPr>
                      <w:p w14:paraId="51112B53"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20</w:t>
                        </w:r>
                      </w:p>
                    </w:tc>
                  </w:tr>
                  <w:tr w:rsidR="000660BB" w:rsidRPr="000660BB" w14:paraId="3C17F035" w14:textId="77777777" w:rsidTr="00067E73">
                    <w:tc>
                      <w:tcPr>
                        <w:tcW w:w="692" w:type="pct"/>
                        <w:shd w:val="clear" w:color="auto" w:fill="auto"/>
                      </w:tcPr>
                      <w:p w14:paraId="1AA63EA4" w14:textId="77777777" w:rsidR="000660BB" w:rsidRPr="000660BB" w:rsidRDefault="000660BB" w:rsidP="000660BB">
                        <w:pPr>
                          <w:spacing w:after="0" w:line="240" w:lineRule="auto"/>
                          <w:rPr>
                            <w:rFonts w:ascii="Arial" w:hAnsi="Arial" w:cs="Arial"/>
                            <w:sz w:val="20"/>
                            <w:szCs w:val="20"/>
                            <w:lang w:eastAsia="en-GB"/>
                          </w:rPr>
                        </w:pPr>
                        <w:r w:rsidRPr="000660BB">
                          <w:rPr>
                            <w:rFonts w:ascii="Arial" w:hAnsi="Arial" w:cs="Arial"/>
                            <w:sz w:val="20"/>
                            <w:szCs w:val="20"/>
                            <w:lang w:eastAsia="en-GB"/>
                          </w:rPr>
                          <w:t>FST</w:t>
                        </w:r>
                      </w:p>
                    </w:tc>
                    <w:tc>
                      <w:tcPr>
                        <w:tcW w:w="1400" w:type="pct"/>
                        <w:shd w:val="clear" w:color="auto" w:fill="auto"/>
                      </w:tcPr>
                      <w:p w14:paraId="76BDD3CB"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 xml:space="preserve">4 </w:t>
                        </w:r>
                      </w:p>
                    </w:tc>
                    <w:tc>
                      <w:tcPr>
                        <w:tcW w:w="1538" w:type="pct"/>
                        <w:shd w:val="clear" w:color="auto" w:fill="auto"/>
                      </w:tcPr>
                      <w:p w14:paraId="6B73181E"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2 upheld</w:t>
                        </w:r>
                      </w:p>
                      <w:p w14:paraId="39711D07"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1 partially upheld</w:t>
                        </w:r>
                      </w:p>
                    </w:tc>
                    <w:tc>
                      <w:tcPr>
                        <w:tcW w:w="1371" w:type="pct"/>
                        <w:shd w:val="clear" w:color="auto" w:fill="auto"/>
                      </w:tcPr>
                      <w:p w14:paraId="43735F33"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8</w:t>
                        </w:r>
                      </w:p>
                    </w:tc>
                  </w:tr>
                  <w:tr w:rsidR="000660BB" w:rsidRPr="000660BB" w14:paraId="7DD410F1" w14:textId="77777777" w:rsidTr="00067E73">
                    <w:tc>
                      <w:tcPr>
                        <w:tcW w:w="692" w:type="pct"/>
                        <w:shd w:val="clear" w:color="auto" w:fill="auto"/>
                      </w:tcPr>
                      <w:p w14:paraId="7D67026F" w14:textId="77777777" w:rsidR="000660BB" w:rsidRPr="000660BB" w:rsidRDefault="000660BB" w:rsidP="000660BB">
                        <w:pPr>
                          <w:spacing w:after="0" w:line="240" w:lineRule="auto"/>
                          <w:rPr>
                            <w:rFonts w:ascii="Arial" w:hAnsi="Arial" w:cs="Arial"/>
                            <w:sz w:val="20"/>
                            <w:szCs w:val="20"/>
                            <w:lang w:eastAsia="en-GB"/>
                          </w:rPr>
                        </w:pPr>
                        <w:r w:rsidRPr="000660BB">
                          <w:rPr>
                            <w:rFonts w:ascii="Arial" w:hAnsi="Arial" w:cs="Arial"/>
                            <w:sz w:val="20"/>
                            <w:szCs w:val="20"/>
                            <w:lang w:eastAsia="en-GB"/>
                          </w:rPr>
                          <w:t>BU</w:t>
                        </w:r>
                      </w:p>
                    </w:tc>
                    <w:tc>
                      <w:tcPr>
                        <w:tcW w:w="1400" w:type="pct"/>
                        <w:shd w:val="clear" w:color="auto" w:fill="auto"/>
                      </w:tcPr>
                      <w:p w14:paraId="73D54CB7"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11</w:t>
                        </w:r>
                      </w:p>
                    </w:tc>
                    <w:tc>
                      <w:tcPr>
                        <w:tcW w:w="1538" w:type="pct"/>
                        <w:shd w:val="clear" w:color="auto" w:fill="auto"/>
                      </w:tcPr>
                      <w:p w14:paraId="58ECF400"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 xml:space="preserve">3 upheld </w:t>
                        </w:r>
                      </w:p>
                      <w:p w14:paraId="15599705"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3 partially upheld</w:t>
                        </w:r>
                      </w:p>
                    </w:tc>
                    <w:tc>
                      <w:tcPr>
                        <w:tcW w:w="1371" w:type="pct"/>
                        <w:shd w:val="clear" w:color="auto" w:fill="auto"/>
                      </w:tcPr>
                      <w:p w14:paraId="29034753" w14:textId="77777777" w:rsidR="000660BB" w:rsidRPr="000660BB" w:rsidRDefault="000660BB" w:rsidP="000660BB">
                        <w:pPr>
                          <w:spacing w:after="0" w:line="240" w:lineRule="auto"/>
                          <w:jc w:val="center"/>
                          <w:rPr>
                            <w:rFonts w:ascii="Arial" w:hAnsi="Arial" w:cs="Arial"/>
                            <w:sz w:val="20"/>
                            <w:szCs w:val="20"/>
                            <w:lang w:eastAsia="en-GB"/>
                          </w:rPr>
                        </w:pPr>
                        <w:r w:rsidRPr="000660BB">
                          <w:rPr>
                            <w:rFonts w:ascii="Arial" w:hAnsi="Arial" w:cs="Arial"/>
                            <w:sz w:val="20"/>
                            <w:szCs w:val="20"/>
                            <w:lang w:eastAsia="en-GB"/>
                          </w:rPr>
                          <w:t>42</w:t>
                        </w:r>
                      </w:p>
                    </w:tc>
                  </w:tr>
                </w:tbl>
                <w:p w14:paraId="4B9AECEE" w14:textId="77777777" w:rsidR="000660BB" w:rsidRDefault="000660BB" w:rsidP="000660BB">
                  <w:pPr>
                    <w:spacing w:after="0" w:line="240" w:lineRule="auto"/>
                    <w:rPr>
                      <w:rFonts w:ascii="Arial" w:hAnsi="Arial" w:cs="Arial"/>
                      <w:color w:val="000000"/>
                      <w:sz w:val="20"/>
                      <w:szCs w:val="20"/>
                      <w:lang w:eastAsia="en-GB"/>
                    </w:rPr>
                  </w:pPr>
                </w:p>
                <w:p w14:paraId="57CC4E7E" w14:textId="34495C10" w:rsidR="003C0E3E" w:rsidRDefault="003C0E3E" w:rsidP="00067E73">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The University received 42 academic appeals on the grounds of ‘G1’ in 2016 and upheld or partially upheld 17 of these. This represents 7% of the total number of academic appeals received by the University in 2016.  For this same reporting period, 86 academic appeals had been upheld or partially upheld; therefore 20% of the academic appeals upheld or partially upheld in 2016 had been due to a procedural or administrative error on the part of the University.  </w:t>
                  </w:r>
                </w:p>
                <w:p w14:paraId="054C1E0B" w14:textId="097FC242" w:rsidR="003C0E3E" w:rsidRPr="000660BB" w:rsidRDefault="003C0E3E" w:rsidP="000660BB">
                  <w:pPr>
                    <w:spacing w:after="0" w:line="240" w:lineRule="auto"/>
                    <w:rPr>
                      <w:rFonts w:ascii="Arial" w:hAnsi="Arial" w:cs="Arial"/>
                      <w:color w:val="000000"/>
                      <w:sz w:val="20"/>
                      <w:szCs w:val="20"/>
                      <w:lang w:eastAsia="en-GB"/>
                    </w:rPr>
                  </w:pPr>
                </w:p>
                <w:p w14:paraId="45511686" w14:textId="77777777" w:rsidR="00472DF2" w:rsidRDefault="000660BB" w:rsidP="003C0E3E">
                  <w:pPr>
                    <w:tabs>
                      <w:tab w:val="left" w:pos="642"/>
                    </w:tabs>
                    <w:spacing w:after="0" w:line="240" w:lineRule="auto"/>
                    <w:jc w:val="both"/>
                    <w:rPr>
                      <w:rFonts w:ascii="Arial" w:hAnsi="Arial" w:cs="Arial"/>
                      <w:color w:val="000000"/>
                      <w:sz w:val="20"/>
                      <w:szCs w:val="20"/>
                      <w:lang w:eastAsia="en-GB"/>
                    </w:rPr>
                  </w:pPr>
                  <w:r w:rsidRPr="000660BB">
                    <w:rPr>
                      <w:rFonts w:ascii="Arial" w:hAnsi="Arial" w:cs="Arial"/>
                      <w:color w:val="000000"/>
                      <w:sz w:val="20"/>
                      <w:szCs w:val="20"/>
                      <w:lang w:eastAsia="en-GB"/>
                    </w:rPr>
                    <w:t xml:space="preserve">It </w:t>
                  </w:r>
                  <w:r w:rsidR="005559D7">
                    <w:rPr>
                      <w:rFonts w:ascii="Arial" w:hAnsi="Arial" w:cs="Arial"/>
                      <w:color w:val="000000"/>
                      <w:sz w:val="20"/>
                      <w:szCs w:val="20"/>
                      <w:lang w:eastAsia="en-GB"/>
                    </w:rPr>
                    <w:t>wa</w:t>
                  </w:r>
                  <w:r w:rsidRPr="000660BB">
                    <w:rPr>
                      <w:rFonts w:ascii="Arial" w:hAnsi="Arial" w:cs="Arial"/>
                      <w:color w:val="000000"/>
                      <w:sz w:val="20"/>
                      <w:szCs w:val="20"/>
                      <w:lang w:eastAsia="en-GB"/>
                    </w:rPr>
                    <w:t xml:space="preserve">s recommended that the Annual Report for Appeals &amp; Complaints (2016) be updated to take </w:t>
                  </w:r>
                  <w:r w:rsidR="003C0E3E">
                    <w:rPr>
                      <w:rFonts w:ascii="Arial" w:hAnsi="Arial" w:cs="Arial"/>
                      <w:color w:val="000000"/>
                      <w:sz w:val="20"/>
                      <w:szCs w:val="20"/>
                      <w:lang w:eastAsia="en-GB"/>
                    </w:rPr>
                    <w:t xml:space="preserve">into account this information and that performance data of this kind be examined for academic appeals in 2017. </w:t>
                  </w:r>
                </w:p>
                <w:p w14:paraId="7EF9299C" w14:textId="758D35AD" w:rsidR="003C0E3E" w:rsidRPr="000660BB" w:rsidRDefault="003C0E3E" w:rsidP="003C0E3E">
                  <w:pPr>
                    <w:tabs>
                      <w:tab w:val="left" w:pos="642"/>
                    </w:tabs>
                    <w:spacing w:after="0" w:line="240" w:lineRule="auto"/>
                    <w:jc w:val="both"/>
                    <w:rPr>
                      <w:rFonts w:ascii="Arial" w:hAnsi="Arial" w:cs="Arial"/>
                      <w:sz w:val="20"/>
                      <w:szCs w:val="20"/>
                    </w:rPr>
                  </w:pPr>
                </w:p>
              </w:tc>
            </w:tr>
            <w:tr w:rsidR="00BE6F43" w14:paraId="64C83848" w14:textId="77777777" w:rsidTr="008F742F">
              <w:tc>
                <w:tcPr>
                  <w:tcW w:w="808" w:type="dxa"/>
                  <w:tcBorders>
                    <w:top w:val="nil"/>
                    <w:left w:val="nil"/>
                    <w:bottom w:val="nil"/>
                    <w:right w:val="nil"/>
                  </w:tcBorders>
                </w:tcPr>
                <w:p w14:paraId="172FCF48" w14:textId="77777777" w:rsidR="00BE6F43" w:rsidRDefault="0096649B" w:rsidP="008B275C">
                  <w:pPr>
                    <w:tabs>
                      <w:tab w:val="left" w:pos="642"/>
                    </w:tabs>
                    <w:spacing w:after="0" w:line="240" w:lineRule="auto"/>
                    <w:jc w:val="both"/>
                    <w:rPr>
                      <w:rFonts w:ascii="Arial" w:hAnsi="Arial" w:cs="Arial"/>
                      <w:sz w:val="20"/>
                      <w:szCs w:val="20"/>
                    </w:rPr>
                  </w:pPr>
                  <w:r>
                    <w:rPr>
                      <w:rFonts w:ascii="Arial" w:hAnsi="Arial" w:cs="Arial"/>
                      <w:sz w:val="20"/>
                      <w:szCs w:val="20"/>
                    </w:rPr>
                    <w:t>2.2.7</w:t>
                  </w:r>
                </w:p>
              </w:tc>
              <w:tc>
                <w:tcPr>
                  <w:tcW w:w="8670" w:type="dxa"/>
                  <w:tcBorders>
                    <w:top w:val="nil"/>
                    <w:left w:val="nil"/>
                    <w:bottom w:val="nil"/>
                    <w:right w:val="nil"/>
                  </w:tcBorders>
                </w:tcPr>
                <w:p w14:paraId="202FCC95" w14:textId="77777777" w:rsidR="00BE6F43" w:rsidRPr="00AD07A4" w:rsidRDefault="00AD07A4" w:rsidP="00472DF2">
                  <w:pPr>
                    <w:tabs>
                      <w:tab w:val="left" w:pos="642"/>
                    </w:tabs>
                    <w:spacing w:after="0" w:line="240" w:lineRule="auto"/>
                    <w:jc w:val="both"/>
                    <w:rPr>
                      <w:rFonts w:ascii="Arial" w:hAnsi="Arial" w:cs="Arial"/>
                      <w:sz w:val="20"/>
                      <w:szCs w:val="20"/>
                      <w:u w:val="single"/>
                    </w:rPr>
                  </w:pPr>
                  <w:r w:rsidRPr="00AD07A4">
                    <w:rPr>
                      <w:rFonts w:ascii="Arial" w:hAnsi="Arial" w:cs="Arial"/>
                      <w:sz w:val="20"/>
                      <w:szCs w:val="20"/>
                      <w:u w:val="single"/>
                    </w:rPr>
                    <w:t>3.3.13 Annu</w:t>
                  </w:r>
                  <w:r w:rsidR="00472DF2">
                    <w:rPr>
                      <w:rFonts w:ascii="Arial" w:hAnsi="Arial" w:cs="Arial"/>
                      <w:sz w:val="20"/>
                      <w:szCs w:val="20"/>
                      <w:u w:val="single"/>
                    </w:rPr>
                    <w:t xml:space="preserve">al Report - </w:t>
                  </w:r>
                  <w:r>
                    <w:rPr>
                      <w:rFonts w:ascii="Arial" w:hAnsi="Arial" w:cs="Arial"/>
                      <w:sz w:val="20"/>
                      <w:szCs w:val="20"/>
                      <w:u w:val="single"/>
                    </w:rPr>
                    <w:t>Appeals &amp; Complaints</w:t>
                  </w:r>
                </w:p>
              </w:tc>
            </w:tr>
            <w:tr w:rsidR="00E3367F" w14:paraId="54EE7DAA" w14:textId="77777777" w:rsidTr="008F742F">
              <w:tc>
                <w:tcPr>
                  <w:tcW w:w="808" w:type="dxa"/>
                  <w:tcBorders>
                    <w:top w:val="nil"/>
                    <w:left w:val="nil"/>
                    <w:bottom w:val="nil"/>
                    <w:right w:val="nil"/>
                  </w:tcBorders>
                </w:tcPr>
                <w:p w14:paraId="70241F49" w14:textId="77777777" w:rsidR="00E3367F" w:rsidRPr="001E43FB" w:rsidRDefault="00E3367F" w:rsidP="00BE6F43">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4D11A66" w14:textId="0E948B93" w:rsidR="005C6042" w:rsidRPr="00067E73" w:rsidRDefault="00AD07A4" w:rsidP="00067E73">
                  <w:pPr>
                    <w:tabs>
                      <w:tab w:val="left" w:pos="642"/>
                    </w:tabs>
                    <w:spacing w:after="0" w:line="240" w:lineRule="auto"/>
                    <w:jc w:val="both"/>
                    <w:rPr>
                      <w:rFonts w:ascii="Arial" w:hAnsi="Arial" w:cs="Arial"/>
                      <w:i/>
                      <w:sz w:val="20"/>
                      <w:szCs w:val="20"/>
                    </w:rPr>
                  </w:pPr>
                  <w:r w:rsidRPr="00067E73">
                    <w:rPr>
                      <w:rFonts w:ascii="Arial" w:hAnsi="Arial" w:cs="Arial"/>
                      <w:i/>
                      <w:sz w:val="20"/>
                      <w:szCs w:val="20"/>
                    </w:rPr>
                    <w:t>It was noted that the University had met the published timescales for providing responses to students within 20 days for Central Review Stage for 72.4% of the academic appeals received in 2016. The Chair requested further information regarding the 27.6% of academic appeals where the University had taken more than 20 days to respond to the student at Central Review Stage.  Ms Chow agreed to revisit the data and provide more detailed analysis of this area to the next meeting of ESEC.</w:t>
                  </w:r>
                </w:p>
              </w:tc>
            </w:tr>
            <w:tr w:rsidR="00E3367F" w14:paraId="1BF1F2BB" w14:textId="77777777" w:rsidTr="008F742F">
              <w:tc>
                <w:tcPr>
                  <w:tcW w:w="808" w:type="dxa"/>
                  <w:tcBorders>
                    <w:top w:val="nil"/>
                    <w:left w:val="nil"/>
                    <w:bottom w:val="nil"/>
                    <w:right w:val="nil"/>
                  </w:tcBorders>
                </w:tcPr>
                <w:p w14:paraId="5C57CEF4" w14:textId="77777777"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55F3443" w14:textId="22878328" w:rsidR="008309AE" w:rsidRDefault="00067E73" w:rsidP="00AD07A4">
                  <w:pPr>
                    <w:tabs>
                      <w:tab w:val="left" w:pos="642"/>
                    </w:tabs>
                    <w:spacing w:after="0" w:line="240" w:lineRule="auto"/>
                    <w:jc w:val="both"/>
                    <w:rPr>
                      <w:rFonts w:ascii="Arial" w:hAnsi="Arial" w:cs="Arial"/>
                      <w:sz w:val="20"/>
                      <w:szCs w:val="20"/>
                    </w:rPr>
                  </w:pPr>
                  <w:r>
                    <w:rPr>
                      <w:rFonts w:ascii="Arial" w:hAnsi="Arial" w:cs="Arial"/>
                      <w:b/>
                      <w:sz w:val="20"/>
                      <w:szCs w:val="20"/>
                    </w:rPr>
                    <w:t>Action C</w:t>
                  </w:r>
                  <w:r w:rsidR="00AD07A4" w:rsidRPr="00AD07A4">
                    <w:rPr>
                      <w:rFonts w:ascii="Arial" w:hAnsi="Arial" w:cs="Arial"/>
                      <w:b/>
                      <w:sz w:val="20"/>
                      <w:szCs w:val="20"/>
                    </w:rPr>
                    <w:t>ompleted:</w:t>
                  </w:r>
                  <w:r w:rsidR="00AD07A4">
                    <w:rPr>
                      <w:rFonts w:ascii="Arial" w:hAnsi="Arial" w:cs="Arial"/>
                      <w:sz w:val="20"/>
                      <w:szCs w:val="20"/>
                    </w:rPr>
                    <w:t xml:space="preserve"> </w:t>
                  </w:r>
                  <w:r>
                    <w:rPr>
                      <w:rFonts w:ascii="Arial" w:hAnsi="Arial" w:cs="Arial"/>
                      <w:sz w:val="20"/>
                      <w:szCs w:val="20"/>
                    </w:rPr>
                    <w:t xml:space="preserve"> </w:t>
                  </w:r>
                  <w:r w:rsidR="00AD07A4" w:rsidRPr="00AD07A4">
                    <w:rPr>
                      <w:rFonts w:ascii="Arial" w:hAnsi="Arial" w:cs="Arial"/>
                      <w:sz w:val="20"/>
                      <w:szCs w:val="20"/>
                    </w:rPr>
                    <w:t>ESEC note</w:t>
                  </w:r>
                  <w:r w:rsidR="005559D7">
                    <w:rPr>
                      <w:rFonts w:ascii="Arial" w:hAnsi="Arial" w:cs="Arial"/>
                      <w:sz w:val="20"/>
                      <w:szCs w:val="20"/>
                    </w:rPr>
                    <w:t>d</w:t>
                  </w:r>
                  <w:r w:rsidR="00AD07A4" w:rsidRPr="00AD07A4">
                    <w:rPr>
                      <w:rFonts w:ascii="Arial" w:hAnsi="Arial" w:cs="Arial"/>
                      <w:sz w:val="20"/>
                      <w:szCs w:val="20"/>
                    </w:rPr>
                    <w:t xml:space="preserve"> a correction to this data.  46 (79%) academic appeals took 20 days or less to complete at Central Review Stage in 2016.</w:t>
                  </w:r>
                  <w:r w:rsidR="00AD07A4">
                    <w:rPr>
                      <w:rFonts w:ascii="Arial" w:hAnsi="Arial" w:cs="Arial"/>
                      <w:sz w:val="20"/>
                      <w:szCs w:val="20"/>
                    </w:rPr>
                    <w:t xml:space="preserve">  </w:t>
                  </w:r>
                  <w:r w:rsidR="00AD07A4" w:rsidRPr="00AD07A4">
                    <w:rPr>
                      <w:rFonts w:ascii="Arial" w:hAnsi="Arial" w:cs="Arial"/>
                      <w:sz w:val="20"/>
                      <w:szCs w:val="20"/>
                    </w:rPr>
                    <w:t xml:space="preserve">Of the 12 (21%) academic appeals which took more than 20 days to complete at Central Review Stage, 8 </w:t>
                  </w:r>
                  <w:r w:rsidR="00F94110">
                    <w:rPr>
                      <w:rFonts w:ascii="Arial" w:hAnsi="Arial" w:cs="Arial"/>
                      <w:sz w:val="20"/>
                      <w:szCs w:val="20"/>
                    </w:rPr>
                    <w:t>were</w:t>
                  </w:r>
                  <w:r w:rsidR="00F94110" w:rsidRPr="00AD07A4">
                    <w:rPr>
                      <w:rFonts w:ascii="Arial" w:hAnsi="Arial" w:cs="Arial"/>
                      <w:sz w:val="20"/>
                      <w:szCs w:val="20"/>
                    </w:rPr>
                    <w:t xml:space="preserve"> </w:t>
                  </w:r>
                  <w:r w:rsidR="00AD07A4" w:rsidRPr="00AD07A4">
                    <w:rPr>
                      <w:rFonts w:ascii="Arial" w:hAnsi="Arial" w:cs="Arial"/>
                      <w:sz w:val="20"/>
                      <w:szCs w:val="20"/>
                    </w:rPr>
                    <w:t xml:space="preserve">resolved between 20-25 days; the remaining </w:t>
                  </w:r>
                  <w:r>
                    <w:rPr>
                      <w:rFonts w:ascii="Arial" w:hAnsi="Arial" w:cs="Arial"/>
                      <w:sz w:val="20"/>
                      <w:szCs w:val="20"/>
                    </w:rPr>
                    <w:t>four</w:t>
                  </w:r>
                  <w:r w:rsidR="00AD07A4" w:rsidRPr="00AD07A4">
                    <w:rPr>
                      <w:rFonts w:ascii="Arial" w:hAnsi="Arial" w:cs="Arial"/>
                      <w:sz w:val="20"/>
                      <w:szCs w:val="20"/>
                    </w:rPr>
                    <w:t xml:space="preserve"> </w:t>
                  </w:r>
                  <w:r w:rsidR="00F94110">
                    <w:rPr>
                      <w:rFonts w:ascii="Arial" w:hAnsi="Arial" w:cs="Arial"/>
                      <w:sz w:val="20"/>
                      <w:szCs w:val="20"/>
                    </w:rPr>
                    <w:t>were</w:t>
                  </w:r>
                  <w:r w:rsidR="00F94110" w:rsidRPr="00AD07A4">
                    <w:rPr>
                      <w:rFonts w:ascii="Arial" w:hAnsi="Arial" w:cs="Arial"/>
                      <w:sz w:val="20"/>
                      <w:szCs w:val="20"/>
                    </w:rPr>
                    <w:t xml:space="preserve"> </w:t>
                  </w:r>
                  <w:r w:rsidR="00AD07A4" w:rsidRPr="00AD07A4">
                    <w:rPr>
                      <w:rFonts w:ascii="Arial" w:hAnsi="Arial" w:cs="Arial"/>
                      <w:sz w:val="20"/>
                      <w:szCs w:val="20"/>
                    </w:rPr>
                    <w:t xml:space="preserve">resolved between 25–30 days. It </w:t>
                  </w:r>
                  <w:r w:rsidR="005559D7">
                    <w:rPr>
                      <w:rFonts w:ascii="Arial" w:hAnsi="Arial" w:cs="Arial"/>
                      <w:sz w:val="20"/>
                      <w:szCs w:val="20"/>
                    </w:rPr>
                    <w:t>was</w:t>
                  </w:r>
                  <w:r w:rsidR="005559D7" w:rsidRPr="00AD07A4">
                    <w:rPr>
                      <w:rFonts w:ascii="Arial" w:hAnsi="Arial" w:cs="Arial"/>
                      <w:sz w:val="20"/>
                      <w:szCs w:val="20"/>
                    </w:rPr>
                    <w:t xml:space="preserve"> </w:t>
                  </w:r>
                  <w:r w:rsidR="00AD07A4" w:rsidRPr="00AD07A4">
                    <w:rPr>
                      <w:rFonts w:ascii="Arial" w:hAnsi="Arial" w:cs="Arial"/>
                      <w:sz w:val="20"/>
                      <w:szCs w:val="20"/>
                    </w:rPr>
                    <w:t xml:space="preserve">recommended that the Annual Report for Appeals &amp; Complaints (2016) be updated to take into account this information.  </w:t>
                  </w:r>
                </w:p>
                <w:p w14:paraId="6064F403" w14:textId="77777777" w:rsidR="00472DF2" w:rsidRPr="001E43FB" w:rsidRDefault="00472DF2" w:rsidP="00AD07A4">
                  <w:pPr>
                    <w:tabs>
                      <w:tab w:val="left" w:pos="642"/>
                    </w:tabs>
                    <w:spacing w:after="0" w:line="240" w:lineRule="auto"/>
                    <w:jc w:val="both"/>
                    <w:rPr>
                      <w:rFonts w:ascii="Arial" w:hAnsi="Arial" w:cs="Arial"/>
                      <w:sz w:val="20"/>
                      <w:szCs w:val="20"/>
                    </w:rPr>
                  </w:pPr>
                </w:p>
              </w:tc>
            </w:tr>
            <w:tr w:rsidR="00E3367F" w14:paraId="7172651D" w14:textId="77777777" w:rsidTr="008F742F">
              <w:tc>
                <w:tcPr>
                  <w:tcW w:w="808" w:type="dxa"/>
                  <w:tcBorders>
                    <w:top w:val="nil"/>
                    <w:left w:val="nil"/>
                    <w:bottom w:val="nil"/>
                    <w:right w:val="nil"/>
                  </w:tcBorders>
                </w:tcPr>
                <w:p w14:paraId="2BF9A908" w14:textId="77777777" w:rsidR="00E3367F" w:rsidRPr="001E43FB" w:rsidRDefault="0096649B" w:rsidP="008B275C">
                  <w:pPr>
                    <w:tabs>
                      <w:tab w:val="left" w:pos="642"/>
                    </w:tabs>
                    <w:spacing w:after="0" w:line="240" w:lineRule="auto"/>
                    <w:jc w:val="both"/>
                    <w:rPr>
                      <w:rFonts w:ascii="Arial" w:hAnsi="Arial" w:cs="Arial"/>
                      <w:sz w:val="20"/>
                      <w:szCs w:val="20"/>
                    </w:rPr>
                  </w:pPr>
                  <w:r>
                    <w:rPr>
                      <w:rFonts w:ascii="Arial" w:hAnsi="Arial" w:cs="Arial"/>
                      <w:sz w:val="20"/>
                      <w:szCs w:val="20"/>
                    </w:rPr>
                    <w:t>2.2.8</w:t>
                  </w:r>
                </w:p>
              </w:tc>
              <w:tc>
                <w:tcPr>
                  <w:tcW w:w="8670" w:type="dxa"/>
                  <w:tcBorders>
                    <w:top w:val="nil"/>
                    <w:left w:val="nil"/>
                    <w:bottom w:val="nil"/>
                    <w:right w:val="nil"/>
                  </w:tcBorders>
                </w:tcPr>
                <w:p w14:paraId="23D65B1E" w14:textId="77777777" w:rsidR="00E3367F" w:rsidRPr="00472DF2" w:rsidRDefault="00472DF2" w:rsidP="00D1260C">
                  <w:pPr>
                    <w:tabs>
                      <w:tab w:val="left" w:pos="642"/>
                    </w:tabs>
                    <w:spacing w:after="0" w:line="240" w:lineRule="auto"/>
                    <w:jc w:val="both"/>
                    <w:rPr>
                      <w:rFonts w:ascii="Arial" w:hAnsi="Arial" w:cs="Arial"/>
                      <w:sz w:val="20"/>
                      <w:szCs w:val="20"/>
                      <w:u w:val="single"/>
                    </w:rPr>
                  </w:pPr>
                  <w:r w:rsidRPr="00472DF2">
                    <w:rPr>
                      <w:rFonts w:ascii="Arial" w:hAnsi="Arial" w:cs="Arial"/>
                      <w:sz w:val="20"/>
                      <w:szCs w:val="20"/>
                      <w:u w:val="single"/>
                    </w:rPr>
                    <w:t>Minute 3.1.14 - Annual Report: Appeals &amp; Complaints</w:t>
                  </w:r>
                </w:p>
              </w:tc>
            </w:tr>
            <w:tr w:rsidR="00E3367F" w14:paraId="57CFD310" w14:textId="77777777" w:rsidTr="008F742F">
              <w:tc>
                <w:tcPr>
                  <w:tcW w:w="808" w:type="dxa"/>
                  <w:tcBorders>
                    <w:top w:val="nil"/>
                    <w:left w:val="nil"/>
                    <w:bottom w:val="nil"/>
                    <w:right w:val="nil"/>
                  </w:tcBorders>
                </w:tcPr>
                <w:p w14:paraId="4C9DF3DC" w14:textId="77777777"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2A10F2B" w14:textId="5CB5291D" w:rsidR="00E3367F" w:rsidRPr="00067E73" w:rsidRDefault="00472DF2" w:rsidP="00067E73">
                  <w:pPr>
                    <w:tabs>
                      <w:tab w:val="left" w:pos="642"/>
                    </w:tabs>
                    <w:spacing w:after="0" w:line="240" w:lineRule="auto"/>
                    <w:jc w:val="both"/>
                    <w:rPr>
                      <w:rFonts w:ascii="Arial" w:hAnsi="Arial" w:cs="Arial"/>
                      <w:i/>
                      <w:color w:val="00B0F0"/>
                      <w:sz w:val="20"/>
                      <w:szCs w:val="20"/>
                    </w:rPr>
                  </w:pPr>
                  <w:r w:rsidRPr="00067E73">
                    <w:rPr>
                      <w:rFonts w:ascii="Arial" w:hAnsi="Arial" w:cs="Arial"/>
                      <w:i/>
                      <w:sz w:val="20"/>
                      <w:szCs w:val="20"/>
                    </w:rPr>
                    <w:t>The Chair requested clarification on instances where the OIA had asked the University to reconsider its decision making. Ms Chow explained that no decisions arising from the University’s mechanisms for considering appeals and complaints had been formally overturned by the OIA. The OIA had invited the University to consider settling with the student on three occasions. The Chair was interested in seeing a comparison with the previous year’s information.</w:t>
                  </w:r>
                  <w:r w:rsidRPr="00067E73">
                    <w:rPr>
                      <w:rFonts w:ascii="Arial" w:hAnsi="Arial" w:cs="Arial"/>
                      <w:i/>
                      <w:color w:val="00B0F0"/>
                      <w:sz w:val="20"/>
                      <w:szCs w:val="20"/>
                    </w:rPr>
                    <w:t xml:space="preserve">      </w:t>
                  </w:r>
                </w:p>
              </w:tc>
            </w:tr>
            <w:tr w:rsidR="00E3367F" w14:paraId="68444BAA" w14:textId="77777777" w:rsidTr="008F742F">
              <w:tc>
                <w:tcPr>
                  <w:tcW w:w="808" w:type="dxa"/>
                  <w:tcBorders>
                    <w:top w:val="nil"/>
                    <w:left w:val="nil"/>
                    <w:bottom w:val="nil"/>
                    <w:right w:val="nil"/>
                  </w:tcBorders>
                </w:tcPr>
                <w:p w14:paraId="5AE102F9" w14:textId="77777777"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334C607" w14:textId="77777777" w:rsidR="00E3367F" w:rsidRDefault="005C6042" w:rsidP="005559D7">
                  <w:pPr>
                    <w:tabs>
                      <w:tab w:val="left" w:pos="642"/>
                    </w:tabs>
                    <w:spacing w:after="0" w:line="240" w:lineRule="auto"/>
                    <w:jc w:val="both"/>
                    <w:rPr>
                      <w:rFonts w:ascii="Arial" w:hAnsi="Arial" w:cs="Arial"/>
                      <w:sz w:val="20"/>
                      <w:szCs w:val="20"/>
                    </w:rPr>
                  </w:pPr>
                  <w:r>
                    <w:rPr>
                      <w:rFonts w:ascii="Arial" w:hAnsi="Arial" w:cs="Arial"/>
                      <w:b/>
                      <w:sz w:val="20"/>
                      <w:szCs w:val="20"/>
                    </w:rPr>
                    <w:t xml:space="preserve">Action </w:t>
                  </w:r>
                  <w:r w:rsidR="00067E73">
                    <w:rPr>
                      <w:rFonts w:ascii="Arial" w:hAnsi="Arial" w:cs="Arial"/>
                      <w:b/>
                      <w:sz w:val="20"/>
                      <w:szCs w:val="20"/>
                    </w:rPr>
                    <w:t>C</w:t>
                  </w:r>
                  <w:r w:rsidR="00472DF2">
                    <w:rPr>
                      <w:rFonts w:ascii="Arial" w:hAnsi="Arial" w:cs="Arial"/>
                      <w:b/>
                      <w:sz w:val="20"/>
                      <w:szCs w:val="20"/>
                    </w:rPr>
                    <w:t>ompleted</w:t>
                  </w:r>
                  <w:r>
                    <w:rPr>
                      <w:rFonts w:ascii="Arial" w:hAnsi="Arial" w:cs="Arial"/>
                      <w:b/>
                      <w:sz w:val="20"/>
                      <w:szCs w:val="20"/>
                    </w:rPr>
                    <w:t xml:space="preserve">: </w:t>
                  </w:r>
                  <w:r w:rsidR="005559D7">
                    <w:rPr>
                      <w:rFonts w:ascii="Arial" w:hAnsi="Arial" w:cs="Arial"/>
                      <w:sz w:val="20"/>
                      <w:szCs w:val="20"/>
                    </w:rPr>
                    <w:t>It was confirmed that t</w:t>
                  </w:r>
                  <w:r w:rsidR="00472DF2" w:rsidRPr="00472DF2">
                    <w:rPr>
                      <w:rFonts w:ascii="Arial" w:hAnsi="Arial" w:cs="Arial"/>
                      <w:sz w:val="20"/>
                      <w:szCs w:val="20"/>
                    </w:rPr>
                    <w:t xml:space="preserve">he OIA </w:t>
                  </w:r>
                  <w:r w:rsidR="005559D7">
                    <w:rPr>
                      <w:rFonts w:ascii="Arial" w:hAnsi="Arial" w:cs="Arial"/>
                      <w:sz w:val="20"/>
                      <w:szCs w:val="20"/>
                    </w:rPr>
                    <w:t xml:space="preserve">had </w:t>
                  </w:r>
                  <w:r w:rsidR="00472DF2" w:rsidRPr="00472DF2">
                    <w:rPr>
                      <w:rFonts w:ascii="Arial" w:hAnsi="Arial" w:cs="Arial"/>
                      <w:sz w:val="20"/>
                      <w:szCs w:val="20"/>
                    </w:rPr>
                    <w:t>invited the University to settle on one occasion in 2015.</w:t>
                  </w:r>
                </w:p>
                <w:p w14:paraId="4EE77EF4" w14:textId="77777777" w:rsidR="00067E73" w:rsidRDefault="00067E73" w:rsidP="005559D7">
                  <w:pPr>
                    <w:tabs>
                      <w:tab w:val="left" w:pos="642"/>
                    </w:tabs>
                    <w:spacing w:after="0" w:line="240" w:lineRule="auto"/>
                    <w:jc w:val="both"/>
                    <w:rPr>
                      <w:rFonts w:ascii="Arial" w:hAnsi="Arial" w:cs="Arial"/>
                      <w:sz w:val="20"/>
                      <w:szCs w:val="20"/>
                    </w:rPr>
                  </w:pPr>
                </w:p>
                <w:p w14:paraId="21FE2C96" w14:textId="77777777" w:rsidR="00067E73" w:rsidRDefault="00067E73" w:rsidP="005559D7">
                  <w:pPr>
                    <w:tabs>
                      <w:tab w:val="left" w:pos="642"/>
                    </w:tabs>
                    <w:spacing w:after="0" w:line="240" w:lineRule="auto"/>
                    <w:jc w:val="both"/>
                    <w:rPr>
                      <w:rFonts w:ascii="Arial" w:hAnsi="Arial" w:cs="Arial"/>
                      <w:sz w:val="20"/>
                      <w:szCs w:val="20"/>
                    </w:rPr>
                  </w:pPr>
                </w:p>
                <w:p w14:paraId="053BF575" w14:textId="21144F59" w:rsidR="00067E73" w:rsidRPr="001E43FB" w:rsidRDefault="00067E73" w:rsidP="005559D7">
                  <w:pPr>
                    <w:tabs>
                      <w:tab w:val="left" w:pos="642"/>
                    </w:tabs>
                    <w:spacing w:after="0" w:line="240" w:lineRule="auto"/>
                    <w:jc w:val="both"/>
                    <w:rPr>
                      <w:rFonts w:ascii="Arial" w:hAnsi="Arial" w:cs="Arial"/>
                      <w:b/>
                      <w:sz w:val="20"/>
                      <w:szCs w:val="20"/>
                    </w:rPr>
                  </w:pPr>
                </w:p>
              </w:tc>
            </w:tr>
            <w:tr w:rsidR="00E3367F" w14:paraId="3C74EC3F" w14:textId="77777777" w:rsidTr="008F742F">
              <w:tc>
                <w:tcPr>
                  <w:tcW w:w="808" w:type="dxa"/>
                  <w:tcBorders>
                    <w:top w:val="nil"/>
                    <w:left w:val="nil"/>
                    <w:bottom w:val="nil"/>
                    <w:right w:val="nil"/>
                  </w:tcBorders>
                </w:tcPr>
                <w:p w14:paraId="1F17A183" w14:textId="77777777"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89BCF84" w14:textId="77777777" w:rsidR="00E3367F" w:rsidRPr="001E43FB" w:rsidRDefault="00E3367F" w:rsidP="00C33125">
                  <w:pPr>
                    <w:tabs>
                      <w:tab w:val="left" w:pos="642"/>
                    </w:tabs>
                    <w:spacing w:after="0" w:line="240" w:lineRule="auto"/>
                    <w:jc w:val="both"/>
                    <w:rPr>
                      <w:rFonts w:ascii="Arial" w:hAnsi="Arial" w:cs="Arial"/>
                      <w:b/>
                      <w:color w:val="0070C0"/>
                      <w:sz w:val="20"/>
                      <w:szCs w:val="20"/>
                    </w:rPr>
                  </w:pPr>
                </w:p>
              </w:tc>
            </w:tr>
            <w:tr w:rsidR="00E3367F" w14:paraId="3A530B2E" w14:textId="77777777" w:rsidTr="008F742F">
              <w:tc>
                <w:tcPr>
                  <w:tcW w:w="808" w:type="dxa"/>
                  <w:tcBorders>
                    <w:top w:val="nil"/>
                    <w:left w:val="nil"/>
                    <w:bottom w:val="nil"/>
                    <w:right w:val="nil"/>
                  </w:tcBorders>
                </w:tcPr>
                <w:p w14:paraId="6C97F8F0" w14:textId="77777777" w:rsidR="00E3367F" w:rsidRPr="001E43FB" w:rsidRDefault="0096649B" w:rsidP="008B275C">
                  <w:pPr>
                    <w:tabs>
                      <w:tab w:val="left" w:pos="642"/>
                    </w:tabs>
                    <w:spacing w:after="0" w:line="240" w:lineRule="auto"/>
                    <w:jc w:val="both"/>
                    <w:rPr>
                      <w:rFonts w:ascii="Arial" w:hAnsi="Arial" w:cs="Arial"/>
                      <w:sz w:val="20"/>
                      <w:szCs w:val="20"/>
                    </w:rPr>
                  </w:pPr>
                  <w:r>
                    <w:rPr>
                      <w:rFonts w:ascii="Arial" w:hAnsi="Arial" w:cs="Arial"/>
                      <w:sz w:val="20"/>
                      <w:szCs w:val="20"/>
                    </w:rPr>
                    <w:t>2.2.9</w:t>
                  </w:r>
                </w:p>
              </w:tc>
              <w:tc>
                <w:tcPr>
                  <w:tcW w:w="8670" w:type="dxa"/>
                  <w:tcBorders>
                    <w:top w:val="nil"/>
                    <w:left w:val="nil"/>
                    <w:bottom w:val="nil"/>
                    <w:right w:val="nil"/>
                  </w:tcBorders>
                </w:tcPr>
                <w:p w14:paraId="1D35F70A" w14:textId="77777777" w:rsidR="00AA290E" w:rsidRPr="00DD48F3" w:rsidRDefault="00D8037B" w:rsidP="00DD48F3">
                  <w:pPr>
                    <w:tabs>
                      <w:tab w:val="left" w:pos="642"/>
                    </w:tabs>
                    <w:spacing w:after="0" w:line="240" w:lineRule="auto"/>
                    <w:jc w:val="both"/>
                    <w:rPr>
                      <w:rFonts w:ascii="Arial" w:hAnsi="Arial" w:cs="Arial"/>
                      <w:sz w:val="20"/>
                      <w:szCs w:val="20"/>
                      <w:u w:val="single"/>
                    </w:rPr>
                  </w:pPr>
                  <w:r w:rsidRPr="00DD48F3">
                    <w:rPr>
                      <w:rFonts w:ascii="Arial" w:hAnsi="Arial" w:cs="Arial"/>
                      <w:sz w:val="20"/>
                      <w:szCs w:val="20"/>
                      <w:u w:val="single"/>
                    </w:rPr>
                    <w:t>Minute 3.2.</w:t>
                  </w:r>
                  <w:r w:rsidR="00DD48F3">
                    <w:rPr>
                      <w:rFonts w:ascii="Arial" w:hAnsi="Arial" w:cs="Arial"/>
                      <w:sz w:val="20"/>
                      <w:szCs w:val="20"/>
                      <w:u w:val="single"/>
                    </w:rPr>
                    <w:t>6</w:t>
                  </w:r>
                  <w:r w:rsidRPr="00DD48F3">
                    <w:rPr>
                      <w:rFonts w:ascii="Arial" w:hAnsi="Arial" w:cs="Arial"/>
                      <w:sz w:val="20"/>
                      <w:szCs w:val="20"/>
                      <w:u w:val="single"/>
                    </w:rPr>
                    <w:t xml:space="preserve"> - Unified Calendar</w:t>
                  </w:r>
                </w:p>
              </w:tc>
            </w:tr>
            <w:tr w:rsidR="00E3367F" w14:paraId="548F50D2" w14:textId="77777777" w:rsidTr="008F742F">
              <w:tc>
                <w:tcPr>
                  <w:tcW w:w="808" w:type="dxa"/>
                  <w:tcBorders>
                    <w:top w:val="nil"/>
                    <w:left w:val="nil"/>
                    <w:bottom w:val="nil"/>
                    <w:right w:val="nil"/>
                  </w:tcBorders>
                </w:tcPr>
                <w:p w14:paraId="1EE0C7AB" w14:textId="77777777" w:rsidR="00E3367F" w:rsidRPr="001E43F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058AA70" w14:textId="2F013715" w:rsidR="007B1B12" w:rsidRPr="00067E73" w:rsidRDefault="00DD48F3" w:rsidP="00067E73">
                  <w:pPr>
                    <w:tabs>
                      <w:tab w:val="left" w:pos="642"/>
                    </w:tabs>
                    <w:spacing w:after="0" w:line="240" w:lineRule="auto"/>
                    <w:jc w:val="both"/>
                    <w:rPr>
                      <w:rFonts w:ascii="Arial" w:hAnsi="Arial" w:cs="Arial"/>
                      <w:b/>
                      <w:i/>
                      <w:color w:val="0070C0"/>
                      <w:sz w:val="20"/>
                      <w:szCs w:val="20"/>
                    </w:rPr>
                  </w:pPr>
                  <w:r w:rsidRPr="00067E73">
                    <w:rPr>
                      <w:rFonts w:ascii="Arial" w:hAnsi="Arial" w:cs="Arial"/>
                      <w:i/>
                      <w:sz w:val="20"/>
                      <w:szCs w:val="20"/>
                    </w:rPr>
                    <w:t>Ms Peckham referred to the course validation process listed under ‘Issues’ within the paper and advised that a Faculty Executive Consideration Form and a Briefing and Resources document both included sections for resource consideration during course development. Mr Jones agreed to look into this.</w:t>
                  </w:r>
                </w:p>
              </w:tc>
            </w:tr>
            <w:tr w:rsidR="00E3367F" w14:paraId="07FA6FF2" w14:textId="77777777" w:rsidTr="008F742F">
              <w:tc>
                <w:tcPr>
                  <w:tcW w:w="808" w:type="dxa"/>
                  <w:tcBorders>
                    <w:top w:val="nil"/>
                    <w:left w:val="nil"/>
                    <w:bottom w:val="nil"/>
                    <w:right w:val="nil"/>
                  </w:tcBorders>
                </w:tcPr>
                <w:p w14:paraId="191C62BB" w14:textId="77777777" w:rsidR="00E3367F" w:rsidRPr="00D8037B" w:rsidRDefault="00E3367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1045C9F" w14:textId="2E2EE9E8" w:rsidR="00E3367F" w:rsidRDefault="00067E73" w:rsidP="001478F9">
                  <w:pPr>
                    <w:tabs>
                      <w:tab w:val="left" w:pos="642"/>
                    </w:tabs>
                    <w:spacing w:after="0" w:line="240" w:lineRule="auto"/>
                    <w:jc w:val="both"/>
                    <w:rPr>
                      <w:rFonts w:ascii="Arial" w:hAnsi="Arial" w:cs="Arial"/>
                      <w:sz w:val="20"/>
                      <w:szCs w:val="20"/>
                    </w:rPr>
                  </w:pPr>
                  <w:r>
                    <w:rPr>
                      <w:rFonts w:ascii="Arial" w:hAnsi="Arial" w:cs="Arial"/>
                      <w:b/>
                      <w:sz w:val="20"/>
                      <w:szCs w:val="20"/>
                    </w:rPr>
                    <w:t>Action C</w:t>
                  </w:r>
                  <w:r w:rsidR="00D8037B" w:rsidRPr="00DD48F3">
                    <w:rPr>
                      <w:rFonts w:ascii="Arial" w:hAnsi="Arial" w:cs="Arial"/>
                      <w:b/>
                      <w:sz w:val="20"/>
                      <w:szCs w:val="20"/>
                    </w:rPr>
                    <w:t>ompleted:</w:t>
                  </w:r>
                  <w:r w:rsidR="00DD48F3">
                    <w:t xml:space="preserve"> </w:t>
                  </w:r>
                  <w:r>
                    <w:t xml:space="preserve"> </w:t>
                  </w:r>
                  <w:r w:rsidR="00DD48F3" w:rsidRPr="00DD48F3">
                    <w:rPr>
                      <w:rFonts w:ascii="Arial" w:hAnsi="Arial" w:cs="Arial"/>
                      <w:sz w:val="20"/>
                      <w:szCs w:val="20"/>
                    </w:rPr>
                    <w:t xml:space="preserve">Discussion opened up with Ms Peckham and the Project BA.  The issue was raised by </w:t>
                  </w:r>
                  <w:r w:rsidR="00F67B6B">
                    <w:rPr>
                      <w:rFonts w:ascii="Arial" w:hAnsi="Arial" w:cs="Arial"/>
                      <w:sz w:val="20"/>
                      <w:szCs w:val="20"/>
                    </w:rPr>
                    <w:t>F</w:t>
                  </w:r>
                  <w:r w:rsidR="00DD48F3" w:rsidRPr="00DD48F3">
                    <w:rPr>
                      <w:rFonts w:ascii="Arial" w:hAnsi="Arial" w:cs="Arial"/>
                      <w:sz w:val="20"/>
                      <w:szCs w:val="20"/>
                    </w:rPr>
                    <w:t xml:space="preserve">aculty </w:t>
                  </w:r>
                  <w:r w:rsidR="00F67B6B">
                    <w:rPr>
                      <w:rFonts w:ascii="Arial" w:hAnsi="Arial" w:cs="Arial"/>
                      <w:sz w:val="20"/>
                      <w:szCs w:val="20"/>
                    </w:rPr>
                    <w:t>s</w:t>
                  </w:r>
                  <w:r w:rsidR="00DD48F3" w:rsidRPr="00DD48F3">
                    <w:rPr>
                      <w:rFonts w:ascii="Arial" w:hAnsi="Arial" w:cs="Arial"/>
                      <w:sz w:val="20"/>
                      <w:szCs w:val="20"/>
                    </w:rPr>
                    <w:t>taff during stakeholder workshops.  The issue w</w:t>
                  </w:r>
                  <w:r>
                    <w:rPr>
                      <w:rFonts w:ascii="Arial" w:hAnsi="Arial" w:cs="Arial"/>
                      <w:sz w:val="20"/>
                      <w:szCs w:val="20"/>
                    </w:rPr>
                    <w:t>ould</w:t>
                  </w:r>
                  <w:r w:rsidR="00DD48F3" w:rsidRPr="00DD48F3">
                    <w:rPr>
                      <w:rFonts w:ascii="Arial" w:hAnsi="Arial" w:cs="Arial"/>
                      <w:sz w:val="20"/>
                      <w:szCs w:val="20"/>
                    </w:rPr>
                    <w:t xml:space="preserve"> be addressed outside of the scope of the project (as it is not in the Project scope) and w</w:t>
                  </w:r>
                  <w:r>
                    <w:rPr>
                      <w:rFonts w:ascii="Arial" w:hAnsi="Arial" w:cs="Arial"/>
                      <w:sz w:val="20"/>
                      <w:szCs w:val="20"/>
                    </w:rPr>
                    <w:t>ould</w:t>
                  </w:r>
                  <w:r w:rsidR="00DD48F3" w:rsidRPr="00DD48F3">
                    <w:rPr>
                      <w:rFonts w:ascii="Arial" w:hAnsi="Arial" w:cs="Arial"/>
                      <w:sz w:val="20"/>
                      <w:szCs w:val="20"/>
                    </w:rPr>
                    <w:t xml:space="preserve"> be removed from the Project RAIDs analysis.  </w:t>
                  </w:r>
                </w:p>
                <w:p w14:paraId="4F6244E9" w14:textId="77777777" w:rsidR="00DD48F3" w:rsidRPr="00D8037B" w:rsidRDefault="00DD48F3" w:rsidP="001478F9">
                  <w:pPr>
                    <w:tabs>
                      <w:tab w:val="left" w:pos="642"/>
                    </w:tabs>
                    <w:spacing w:after="0" w:line="240" w:lineRule="auto"/>
                    <w:jc w:val="both"/>
                    <w:rPr>
                      <w:rFonts w:ascii="Arial" w:hAnsi="Arial" w:cs="Arial"/>
                      <w:sz w:val="20"/>
                      <w:szCs w:val="20"/>
                    </w:rPr>
                  </w:pPr>
                </w:p>
              </w:tc>
            </w:tr>
            <w:tr w:rsidR="00E3367F" w14:paraId="526ABEE8" w14:textId="77777777" w:rsidTr="008F742F">
              <w:tc>
                <w:tcPr>
                  <w:tcW w:w="808" w:type="dxa"/>
                  <w:tcBorders>
                    <w:top w:val="nil"/>
                    <w:left w:val="nil"/>
                    <w:bottom w:val="nil"/>
                    <w:right w:val="nil"/>
                  </w:tcBorders>
                </w:tcPr>
                <w:p w14:paraId="2DA54D77" w14:textId="77777777" w:rsidR="00E3367F" w:rsidRPr="001E43FB" w:rsidRDefault="0096649B" w:rsidP="008B275C">
                  <w:pPr>
                    <w:tabs>
                      <w:tab w:val="left" w:pos="642"/>
                    </w:tabs>
                    <w:spacing w:after="0" w:line="240" w:lineRule="auto"/>
                    <w:jc w:val="both"/>
                    <w:rPr>
                      <w:rFonts w:ascii="Arial" w:hAnsi="Arial" w:cs="Arial"/>
                      <w:sz w:val="20"/>
                      <w:szCs w:val="20"/>
                    </w:rPr>
                  </w:pPr>
                  <w:r>
                    <w:rPr>
                      <w:rFonts w:ascii="Arial" w:hAnsi="Arial" w:cs="Arial"/>
                      <w:sz w:val="20"/>
                      <w:szCs w:val="20"/>
                    </w:rPr>
                    <w:t>2.2.10</w:t>
                  </w:r>
                </w:p>
              </w:tc>
              <w:tc>
                <w:tcPr>
                  <w:tcW w:w="8670" w:type="dxa"/>
                  <w:tcBorders>
                    <w:top w:val="nil"/>
                    <w:left w:val="nil"/>
                    <w:bottom w:val="nil"/>
                    <w:right w:val="nil"/>
                  </w:tcBorders>
                </w:tcPr>
                <w:p w14:paraId="39998AB3" w14:textId="77777777" w:rsidR="00296E26" w:rsidRPr="00DD48F3" w:rsidRDefault="00DD48F3" w:rsidP="00BE6F43">
                  <w:pPr>
                    <w:tabs>
                      <w:tab w:val="left" w:pos="642"/>
                    </w:tabs>
                    <w:spacing w:after="0" w:line="240" w:lineRule="auto"/>
                    <w:jc w:val="both"/>
                    <w:rPr>
                      <w:rFonts w:ascii="Arial" w:hAnsi="Arial" w:cs="Arial"/>
                      <w:color w:val="00B0F0"/>
                      <w:sz w:val="20"/>
                      <w:szCs w:val="20"/>
                      <w:u w:val="single"/>
                    </w:rPr>
                  </w:pPr>
                  <w:r w:rsidRPr="00DD48F3">
                    <w:rPr>
                      <w:rFonts w:ascii="Arial" w:hAnsi="Arial" w:cs="Arial"/>
                      <w:sz w:val="20"/>
                      <w:szCs w:val="20"/>
                      <w:u w:val="single"/>
                    </w:rPr>
                    <w:t>Minute 3.2.7 – Unified Calendar</w:t>
                  </w:r>
                </w:p>
              </w:tc>
            </w:tr>
            <w:tr w:rsidR="00E3367F" w14:paraId="0E5BFAC0" w14:textId="77777777" w:rsidTr="008F742F">
              <w:tc>
                <w:tcPr>
                  <w:tcW w:w="808" w:type="dxa"/>
                  <w:tcBorders>
                    <w:top w:val="nil"/>
                    <w:left w:val="nil"/>
                    <w:bottom w:val="nil"/>
                    <w:right w:val="nil"/>
                  </w:tcBorders>
                </w:tcPr>
                <w:p w14:paraId="642AA7DD" w14:textId="77777777" w:rsidR="00E3367F" w:rsidRPr="001E43FB" w:rsidRDefault="00E3367F" w:rsidP="008B275C">
                  <w:pPr>
                    <w:tabs>
                      <w:tab w:val="left" w:pos="642"/>
                    </w:tabs>
                    <w:spacing w:after="0" w:line="240" w:lineRule="auto"/>
                    <w:jc w:val="both"/>
                    <w:rPr>
                      <w:rFonts w:ascii="Arial" w:hAnsi="Arial" w:cs="Arial"/>
                      <w:b/>
                      <w:sz w:val="20"/>
                      <w:szCs w:val="20"/>
                    </w:rPr>
                  </w:pPr>
                </w:p>
              </w:tc>
              <w:tc>
                <w:tcPr>
                  <w:tcW w:w="8670" w:type="dxa"/>
                  <w:tcBorders>
                    <w:top w:val="nil"/>
                    <w:left w:val="nil"/>
                    <w:bottom w:val="nil"/>
                    <w:right w:val="nil"/>
                  </w:tcBorders>
                </w:tcPr>
                <w:p w14:paraId="5376C477" w14:textId="07CFD2D8" w:rsidR="00E3367F" w:rsidRPr="00067E73" w:rsidRDefault="00DD48F3" w:rsidP="00067E73">
                  <w:pPr>
                    <w:tabs>
                      <w:tab w:val="left" w:pos="642"/>
                    </w:tabs>
                    <w:spacing w:after="0" w:line="240" w:lineRule="auto"/>
                    <w:jc w:val="both"/>
                    <w:rPr>
                      <w:rFonts w:ascii="Arial" w:hAnsi="Arial" w:cs="Arial"/>
                      <w:i/>
                      <w:sz w:val="20"/>
                      <w:szCs w:val="20"/>
                    </w:rPr>
                  </w:pPr>
                  <w:r w:rsidRPr="00067E73">
                    <w:rPr>
                      <w:rFonts w:ascii="Arial" w:hAnsi="Arial" w:cs="Arial"/>
                      <w:i/>
                      <w:sz w:val="20"/>
                      <w:szCs w:val="20"/>
                    </w:rPr>
                    <w:t xml:space="preserve">Ms Mack questioned the Dependencies List and the reference made to an </w:t>
                  </w:r>
                  <w:r w:rsidR="00067E73">
                    <w:rPr>
                      <w:rFonts w:ascii="Arial" w:hAnsi="Arial" w:cs="Arial"/>
                      <w:i/>
                      <w:sz w:val="20"/>
                      <w:szCs w:val="20"/>
                    </w:rPr>
                    <w:t>ED</w:t>
                  </w:r>
                  <w:r w:rsidRPr="00067E73">
                    <w:rPr>
                      <w:rFonts w:ascii="Arial" w:hAnsi="Arial" w:cs="Arial"/>
                      <w:i/>
                      <w:sz w:val="20"/>
                      <w:szCs w:val="20"/>
                    </w:rPr>
                    <w:t xml:space="preserve">Q project.  Ms Mack requested some clarification the details of this project, especially as EDQ no longer existed. It was expected that this may refer to the </w:t>
                  </w:r>
                  <w:r w:rsidR="00015CAD" w:rsidRPr="00067E73">
                    <w:rPr>
                      <w:rFonts w:ascii="Arial" w:hAnsi="Arial" w:cs="Arial"/>
                      <w:i/>
                      <w:sz w:val="20"/>
                      <w:szCs w:val="20"/>
                    </w:rPr>
                    <w:t xml:space="preserve">SITs </w:t>
                  </w:r>
                  <w:r w:rsidR="00DA3476" w:rsidRPr="00067E73">
                    <w:rPr>
                      <w:rFonts w:ascii="Arial" w:hAnsi="Arial" w:cs="Arial"/>
                      <w:i/>
                      <w:sz w:val="20"/>
                      <w:szCs w:val="20"/>
                    </w:rPr>
                    <w:t>work stream</w:t>
                  </w:r>
                  <w:r w:rsidRPr="00067E73">
                    <w:rPr>
                      <w:rFonts w:ascii="Arial" w:hAnsi="Arial" w:cs="Arial"/>
                      <w:i/>
                      <w:sz w:val="20"/>
                      <w:szCs w:val="20"/>
                    </w:rPr>
                    <w:t xml:space="preserve">.  Mr Jones agreed to follow this question up and to also amend EDQ to </w:t>
                  </w:r>
                  <w:r w:rsidR="00067E73">
                    <w:rPr>
                      <w:rFonts w:ascii="Arial" w:hAnsi="Arial" w:cs="Arial"/>
                      <w:i/>
                      <w:sz w:val="20"/>
                      <w:szCs w:val="20"/>
                    </w:rPr>
                    <w:t xml:space="preserve">read </w:t>
                  </w:r>
                  <w:r w:rsidRPr="00067E73">
                    <w:rPr>
                      <w:rFonts w:ascii="Arial" w:hAnsi="Arial" w:cs="Arial"/>
                      <w:i/>
                      <w:sz w:val="20"/>
                      <w:szCs w:val="20"/>
                    </w:rPr>
                    <w:t xml:space="preserve">Academic Quality.   </w:t>
                  </w:r>
                </w:p>
              </w:tc>
            </w:tr>
            <w:tr w:rsidR="00E36AAF" w14:paraId="1B81A6DE" w14:textId="77777777" w:rsidTr="00B85759">
              <w:tc>
                <w:tcPr>
                  <w:tcW w:w="808" w:type="dxa"/>
                  <w:tcBorders>
                    <w:top w:val="nil"/>
                    <w:left w:val="nil"/>
                    <w:bottom w:val="nil"/>
                    <w:right w:val="nil"/>
                  </w:tcBorders>
                </w:tcPr>
                <w:p w14:paraId="79AF5257" w14:textId="77777777" w:rsidR="00E36AAF" w:rsidRPr="001E43FB" w:rsidRDefault="00E36AA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5F6D575" w14:textId="7A3B89C1" w:rsidR="00E36AAF" w:rsidRDefault="00067E73" w:rsidP="008B275C">
                  <w:pPr>
                    <w:tabs>
                      <w:tab w:val="left" w:pos="642"/>
                    </w:tabs>
                    <w:spacing w:after="0" w:line="240" w:lineRule="auto"/>
                    <w:jc w:val="both"/>
                    <w:rPr>
                      <w:rFonts w:ascii="Arial" w:hAnsi="Arial" w:cs="Arial"/>
                      <w:color w:val="000000"/>
                      <w:sz w:val="20"/>
                      <w:szCs w:val="20"/>
                      <w:lang w:eastAsia="en-GB"/>
                    </w:rPr>
                  </w:pPr>
                  <w:r>
                    <w:rPr>
                      <w:rFonts w:ascii="Arial" w:hAnsi="Arial" w:cs="Arial"/>
                      <w:b/>
                      <w:sz w:val="20"/>
                      <w:szCs w:val="20"/>
                    </w:rPr>
                    <w:t>Action C</w:t>
                  </w:r>
                  <w:r w:rsidR="00DD48F3">
                    <w:rPr>
                      <w:rFonts w:ascii="Arial" w:hAnsi="Arial" w:cs="Arial"/>
                      <w:b/>
                      <w:sz w:val="20"/>
                      <w:szCs w:val="20"/>
                    </w:rPr>
                    <w:t>ompleted:</w:t>
                  </w:r>
                  <w:r>
                    <w:rPr>
                      <w:rFonts w:ascii="Arial" w:hAnsi="Arial" w:cs="Arial"/>
                      <w:b/>
                      <w:sz w:val="20"/>
                      <w:szCs w:val="20"/>
                    </w:rPr>
                    <w:t xml:space="preserve"> </w:t>
                  </w:r>
                  <w:r w:rsidR="00DD48F3">
                    <w:rPr>
                      <w:rFonts w:ascii="Arial" w:hAnsi="Arial" w:cs="Arial"/>
                      <w:b/>
                      <w:sz w:val="20"/>
                      <w:szCs w:val="20"/>
                    </w:rPr>
                    <w:t xml:space="preserve"> </w:t>
                  </w:r>
                  <w:r w:rsidR="00DD48F3" w:rsidRPr="00DD48F3">
                    <w:rPr>
                      <w:rFonts w:ascii="Arial" w:hAnsi="Arial" w:cs="Arial"/>
                      <w:color w:val="000000"/>
                      <w:sz w:val="20"/>
                      <w:szCs w:val="20"/>
                      <w:lang w:eastAsia="en-GB"/>
                    </w:rPr>
                    <w:t xml:space="preserve">Clarification from the UC </w:t>
                  </w:r>
                  <w:r w:rsidR="00F67B6B">
                    <w:rPr>
                      <w:rFonts w:ascii="Arial" w:hAnsi="Arial" w:cs="Arial"/>
                      <w:color w:val="000000"/>
                      <w:sz w:val="20"/>
                      <w:szCs w:val="20"/>
                      <w:lang w:eastAsia="en-GB"/>
                    </w:rPr>
                    <w:t>p</w:t>
                  </w:r>
                  <w:r w:rsidR="00DD48F3" w:rsidRPr="00DD48F3">
                    <w:rPr>
                      <w:rFonts w:ascii="Arial" w:hAnsi="Arial" w:cs="Arial"/>
                      <w:color w:val="000000"/>
                      <w:sz w:val="20"/>
                      <w:szCs w:val="20"/>
                      <w:lang w:eastAsia="en-GB"/>
                    </w:rPr>
                    <w:t>roject business analyst sent to Ms Mack (31 March).  During the UC Stakeholder Workshops it was noted that currently</w:t>
                  </w:r>
                  <w:r>
                    <w:rPr>
                      <w:rFonts w:ascii="Arial" w:hAnsi="Arial" w:cs="Arial"/>
                      <w:color w:val="000000"/>
                      <w:sz w:val="20"/>
                      <w:szCs w:val="20"/>
                      <w:lang w:eastAsia="en-GB"/>
                    </w:rPr>
                    <w:t>, unit information that was produced for A</w:t>
                  </w:r>
                  <w:r w:rsidR="00DD48F3" w:rsidRPr="00DD48F3">
                    <w:rPr>
                      <w:rFonts w:ascii="Arial" w:hAnsi="Arial" w:cs="Arial"/>
                      <w:color w:val="000000"/>
                      <w:sz w:val="20"/>
                      <w:szCs w:val="20"/>
                      <w:lang w:eastAsia="en-GB"/>
                    </w:rPr>
                    <w:t xml:space="preserve">cademic </w:t>
                  </w:r>
                  <w:r>
                    <w:rPr>
                      <w:rFonts w:ascii="Arial" w:hAnsi="Arial" w:cs="Arial"/>
                      <w:color w:val="000000"/>
                      <w:sz w:val="20"/>
                      <w:szCs w:val="20"/>
                      <w:lang w:eastAsia="en-GB"/>
                    </w:rPr>
                    <w:t>Q</w:t>
                  </w:r>
                  <w:r w:rsidR="00DD48F3" w:rsidRPr="00DD48F3">
                    <w:rPr>
                      <w:rFonts w:ascii="Arial" w:hAnsi="Arial" w:cs="Arial"/>
                      <w:color w:val="000000"/>
                      <w:sz w:val="20"/>
                      <w:szCs w:val="20"/>
                      <w:lang w:eastAsia="en-GB"/>
                    </w:rPr>
                    <w:t xml:space="preserve">uality </w:t>
                  </w:r>
                  <w:r>
                    <w:rPr>
                      <w:rFonts w:ascii="Arial" w:hAnsi="Arial" w:cs="Arial"/>
                      <w:color w:val="000000"/>
                      <w:sz w:val="20"/>
                      <w:szCs w:val="20"/>
                      <w:lang w:eastAsia="en-GB"/>
                    </w:rPr>
                    <w:t>wa</w:t>
                  </w:r>
                  <w:r w:rsidR="00DD48F3" w:rsidRPr="00DD48F3">
                    <w:rPr>
                      <w:rFonts w:ascii="Arial" w:hAnsi="Arial" w:cs="Arial"/>
                      <w:color w:val="000000"/>
                      <w:sz w:val="20"/>
                      <w:szCs w:val="20"/>
                      <w:lang w:eastAsia="en-GB"/>
                    </w:rPr>
                    <w:t xml:space="preserve">s not stored in a database. The AQ team were </w:t>
                  </w:r>
                  <w:r w:rsidR="005559D7">
                    <w:rPr>
                      <w:rFonts w:ascii="Arial" w:hAnsi="Arial" w:cs="Arial"/>
                      <w:color w:val="000000"/>
                      <w:sz w:val="20"/>
                      <w:szCs w:val="20"/>
                      <w:lang w:eastAsia="en-GB"/>
                    </w:rPr>
                    <w:t>exploring options for where</w:t>
                  </w:r>
                  <w:r w:rsidR="00DD48F3" w:rsidRPr="00DD48F3">
                    <w:rPr>
                      <w:rFonts w:ascii="Arial" w:hAnsi="Arial" w:cs="Arial"/>
                      <w:color w:val="000000"/>
                      <w:sz w:val="20"/>
                      <w:szCs w:val="20"/>
                      <w:lang w:eastAsia="en-GB"/>
                    </w:rPr>
                    <w:t xml:space="preserve"> this information could be stored, and this information be passed to facili</w:t>
                  </w:r>
                  <w:r w:rsidR="005559D7">
                    <w:rPr>
                      <w:rFonts w:ascii="Arial" w:hAnsi="Arial" w:cs="Arial"/>
                      <w:color w:val="000000"/>
                      <w:sz w:val="20"/>
                      <w:szCs w:val="20"/>
                      <w:lang w:eastAsia="en-GB"/>
                    </w:rPr>
                    <w:t>tate</w:t>
                  </w:r>
                  <w:r w:rsidR="00DD48F3" w:rsidRPr="00DD48F3">
                    <w:rPr>
                      <w:rFonts w:ascii="Arial" w:hAnsi="Arial" w:cs="Arial"/>
                      <w:color w:val="000000"/>
                      <w:sz w:val="20"/>
                      <w:szCs w:val="20"/>
                      <w:lang w:eastAsia="en-GB"/>
                    </w:rPr>
                    <w:t xml:space="preserve"> timetabling, as this has different attributes than that which is held in SIT</w:t>
                  </w:r>
                  <w:r w:rsidR="00F67B6B">
                    <w:rPr>
                      <w:rFonts w:ascii="Arial" w:hAnsi="Arial" w:cs="Arial"/>
                      <w:color w:val="000000"/>
                      <w:sz w:val="20"/>
                      <w:szCs w:val="20"/>
                      <w:lang w:eastAsia="en-GB"/>
                    </w:rPr>
                    <w:t>S</w:t>
                  </w:r>
                  <w:r w:rsidR="00DD48F3" w:rsidRPr="00DD48F3">
                    <w:rPr>
                      <w:rFonts w:ascii="Arial" w:hAnsi="Arial" w:cs="Arial"/>
                      <w:color w:val="000000"/>
                      <w:sz w:val="20"/>
                      <w:szCs w:val="20"/>
                      <w:lang w:eastAsia="en-GB"/>
                    </w:rPr>
                    <w:t>.</w:t>
                  </w:r>
                  <w:r>
                    <w:rPr>
                      <w:rFonts w:ascii="Arial" w:hAnsi="Arial" w:cs="Arial"/>
                      <w:color w:val="000000"/>
                      <w:sz w:val="20"/>
                      <w:szCs w:val="20"/>
                      <w:lang w:eastAsia="en-GB"/>
                    </w:rPr>
                    <w:t xml:space="preserve"> </w:t>
                  </w:r>
                  <w:r w:rsidR="00DD48F3" w:rsidRPr="00DD48F3">
                    <w:rPr>
                      <w:rFonts w:ascii="Arial" w:hAnsi="Arial" w:cs="Arial"/>
                      <w:color w:val="000000"/>
                      <w:sz w:val="20"/>
                      <w:szCs w:val="20"/>
                      <w:lang w:eastAsia="en-GB"/>
                    </w:rPr>
                    <w:t xml:space="preserve"> It might also be that this information can be enhanced in SIT</w:t>
                  </w:r>
                  <w:r w:rsidR="00F67B6B">
                    <w:rPr>
                      <w:rFonts w:ascii="Arial" w:hAnsi="Arial" w:cs="Arial"/>
                      <w:color w:val="000000"/>
                      <w:sz w:val="20"/>
                      <w:szCs w:val="20"/>
                      <w:lang w:eastAsia="en-GB"/>
                    </w:rPr>
                    <w:t>S</w:t>
                  </w:r>
                  <w:r w:rsidR="00DD48F3" w:rsidRPr="00DD48F3">
                    <w:rPr>
                      <w:rFonts w:ascii="Arial" w:hAnsi="Arial" w:cs="Arial"/>
                      <w:color w:val="000000"/>
                      <w:sz w:val="20"/>
                      <w:szCs w:val="20"/>
                      <w:lang w:eastAsia="en-GB"/>
                    </w:rPr>
                    <w:t xml:space="preserve">, but that has yet to be determined.  </w:t>
                  </w:r>
                  <w:r>
                    <w:rPr>
                      <w:rFonts w:ascii="Arial" w:hAnsi="Arial" w:cs="Arial"/>
                      <w:color w:val="000000"/>
                      <w:sz w:val="20"/>
                      <w:szCs w:val="20"/>
                      <w:lang w:eastAsia="en-GB"/>
                    </w:rPr>
                    <w:t>This is an emergent theme that wa</w:t>
                  </w:r>
                  <w:r w:rsidR="00DD48F3" w:rsidRPr="00DD48F3">
                    <w:rPr>
                      <w:rFonts w:ascii="Arial" w:hAnsi="Arial" w:cs="Arial"/>
                      <w:color w:val="000000"/>
                      <w:sz w:val="20"/>
                      <w:szCs w:val="20"/>
                      <w:lang w:eastAsia="en-GB"/>
                    </w:rPr>
                    <w:t xml:space="preserve">s not being addressed within the scope of the Unified Calendar Project.  </w:t>
                  </w:r>
                </w:p>
                <w:p w14:paraId="7967BB19" w14:textId="77777777" w:rsidR="00DD48F3" w:rsidRPr="001E43FB" w:rsidRDefault="00DD48F3" w:rsidP="008B275C">
                  <w:pPr>
                    <w:tabs>
                      <w:tab w:val="left" w:pos="642"/>
                    </w:tabs>
                    <w:spacing w:after="0" w:line="240" w:lineRule="auto"/>
                    <w:jc w:val="both"/>
                    <w:rPr>
                      <w:rFonts w:ascii="Arial" w:hAnsi="Arial" w:cs="Arial"/>
                      <w:b/>
                      <w:sz w:val="20"/>
                      <w:szCs w:val="20"/>
                    </w:rPr>
                  </w:pPr>
                </w:p>
              </w:tc>
            </w:tr>
            <w:tr w:rsidR="0021103D" w14:paraId="7B86A6F3" w14:textId="77777777" w:rsidTr="00B85759">
              <w:tc>
                <w:tcPr>
                  <w:tcW w:w="808" w:type="dxa"/>
                  <w:tcBorders>
                    <w:top w:val="nil"/>
                    <w:left w:val="nil"/>
                    <w:bottom w:val="nil"/>
                    <w:right w:val="nil"/>
                  </w:tcBorders>
                </w:tcPr>
                <w:p w14:paraId="57EB64FE" w14:textId="77777777" w:rsidR="00B038C6" w:rsidRPr="001E43FB" w:rsidRDefault="0096649B" w:rsidP="008B275C">
                  <w:pPr>
                    <w:tabs>
                      <w:tab w:val="left" w:pos="642"/>
                    </w:tabs>
                    <w:spacing w:after="0" w:line="240" w:lineRule="auto"/>
                    <w:jc w:val="both"/>
                    <w:rPr>
                      <w:rFonts w:ascii="Arial" w:hAnsi="Arial" w:cs="Arial"/>
                      <w:sz w:val="20"/>
                      <w:szCs w:val="20"/>
                    </w:rPr>
                  </w:pPr>
                  <w:r>
                    <w:rPr>
                      <w:rFonts w:ascii="Arial" w:hAnsi="Arial" w:cs="Arial"/>
                      <w:sz w:val="20"/>
                      <w:szCs w:val="20"/>
                    </w:rPr>
                    <w:t>2.2.11</w:t>
                  </w:r>
                </w:p>
              </w:tc>
              <w:tc>
                <w:tcPr>
                  <w:tcW w:w="8670" w:type="dxa"/>
                  <w:tcBorders>
                    <w:top w:val="nil"/>
                    <w:left w:val="nil"/>
                    <w:bottom w:val="nil"/>
                    <w:right w:val="nil"/>
                  </w:tcBorders>
                </w:tcPr>
                <w:p w14:paraId="7C8E5603" w14:textId="77777777" w:rsidR="0021103D" w:rsidRPr="00587C2E" w:rsidRDefault="00DD48F3" w:rsidP="00803637">
                  <w:pPr>
                    <w:spacing w:after="0" w:line="240" w:lineRule="auto"/>
                    <w:rPr>
                      <w:rFonts w:ascii="Arial" w:hAnsi="Arial" w:cs="Arial"/>
                      <w:color w:val="00B0F0"/>
                      <w:sz w:val="20"/>
                      <w:szCs w:val="20"/>
                      <w:lang w:eastAsia="en-GB"/>
                    </w:rPr>
                  </w:pPr>
                  <w:r w:rsidRPr="00DD48F3">
                    <w:rPr>
                      <w:rFonts w:ascii="Arial" w:hAnsi="Arial" w:cs="Arial"/>
                      <w:sz w:val="20"/>
                      <w:szCs w:val="20"/>
                      <w:u w:val="single"/>
                    </w:rPr>
                    <w:t>Minute 3.2.10 - Placements</w:t>
                  </w:r>
                </w:p>
              </w:tc>
            </w:tr>
            <w:tr w:rsidR="0021103D" w14:paraId="464857EB" w14:textId="77777777" w:rsidTr="005E54BD">
              <w:tc>
                <w:tcPr>
                  <w:tcW w:w="808" w:type="dxa"/>
                  <w:tcBorders>
                    <w:top w:val="nil"/>
                    <w:left w:val="nil"/>
                    <w:bottom w:val="nil"/>
                    <w:right w:val="nil"/>
                  </w:tcBorders>
                </w:tcPr>
                <w:p w14:paraId="77BFADD6" w14:textId="77777777"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F7CEACC" w14:textId="387A2D30" w:rsidR="0021103D" w:rsidRPr="00067E73" w:rsidRDefault="00995BA5" w:rsidP="00067E73">
                  <w:pPr>
                    <w:tabs>
                      <w:tab w:val="left" w:pos="642"/>
                    </w:tabs>
                    <w:spacing w:after="0" w:line="240" w:lineRule="auto"/>
                    <w:jc w:val="both"/>
                    <w:rPr>
                      <w:rFonts w:ascii="Arial" w:hAnsi="Arial" w:cs="Arial"/>
                      <w:i/>
                      <w:color w:val="00B0F0"/>
                      <w:sz w:val="20"/>
                      <w:szCs w:val="20"/>
                    </w:rPr>
                  </w:pPr>
                  <w:r w:rsidRPr="00067E73">
                    <w:rPr>
                      <w:rFonts w:ascii="Arial" w:hAnsi="Arial" w:cs="Arial"/>
                      <w:i/>
                      <w:sz w:val="20"/>
                      <w:szCs w:val="20"/>
                    </w:rPr>
                    <w:t>Ms Barron queried how this relates to timetables and Dr Osborne explained it was a timetable action that was outstanding; to look at giving students longer to decide on their timetable when considering their placement attendance. Ms Barron and Mr Jones agreed to discuss this further outside the meeting. It was anticipated this action would be completed by April 2017.  Mr Jones would check with Sarah Green on the progress of action completion by January 2018.</w:t>
                  </w:r>
                </w:p>
              </w:tc>
            </w:tr>
            <w:tr w:rsidR="0021103D" w14:paraId="05221DBD" w14:textId="77777777" w:rsidTr="00995BA5">
              <w:trPr>
                <w:trHeight w:val="162"/>
              </w:trPr>
              <w:tc>
                <w:tcPr>
                  <w:tcW w:w="808" w:type="dxa"/>
                  <w:tcBorders>
                    <w:top w:val="nil"/>
                    <w:left w:val="nil"/>
                    <w:bottom w:val="nil"/>
                    <w:right w:val="nil"/>
                  </w:tcBorders>
                </w:tcPr>
                <w:p w14:paraId="6061BAF8" w14:textId="77777777"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04EABD0" w14:textId="5B9BACFE" w:rsidR="00067E73" w:rsidRPr="00995BA5" w:rsidRDefault="00995BA5" w:rsidP="00C53733">
                  <w:pPr>
                    <w:tabs>
                      <w:tab w:val="left" w:pos="642"/>
                    </w:tabs>
                    <w:spacing w:after="120" w:line="240" w:lineRule="auto"/>
                    <w:jc w:val="both"/>
                    <w:rPr>
                      <w:rFonts w:ascii="Arial" w:hAnsi="Arial" w:cs="Arial"/>
                      <w:color w:val="00B0F0"/>
                      <w:sz w:val="20"/>
                      <w:szCs w:val="20"/>
                    </w:rPr>
                  </w:pPr>
                  <w:r w:rsidRPr="00995BA5">
                    <w:rPr>
                      <w:rFonts w:ascii="Arial" w:hAnsi="Arial" w:cs="Arial"/>
                      <w:b/>
                      <w:sz w:val="20"/>
                      <w:szCs w:val="20"/>
                    </w:rPr>
                    <w:t xml:space="preserve">Action </w:t>
                  </w:r>
                  <w:r w:rsidR="00067E73">
                    <w:rPr>
                      <w:rFonts w:ascii="Arial" w:hAnsi="Arial" w:cs="Arial"/>
                      <w:b/>
                      <w:sz w:val="20"/>
                      <w:szCs w:val="20"/>
                    </w:rPr>
                    <w:t>O</w:t>
                  </w:r>
                  <w:r w:rsidRPr="00995BA5">
                    <w:rPr>
                      <w:rFonts w:ascii="Arial" w:hAnsi="Arial" w:cs="Arial"/>
                      <w:b/>
                      <w:sz w:val="20"/>
                      <w:szCs w:val="20"/>
                    </w:rPr>
                    <w:t>ngoing:</w:t>
                  </w:r>
                  <w:r w:rsidRPr="00995BA5">
                    <w:rPr>
                      <w:rFonts w:ascii="Arial" w:hAnsi="Arial" w:cs="Arial"/>
                      <w:sz w:val="20"/>
                      <w:szCs w:val="20"/>
                    </w:rPr>
                    <w:t xml:space="preserve"> Action co-ordinated with Ms Barron, Ms Green and </w:t>
                  </w:r>
                  <w:r>
                    <w:rPr>
                      <w:rFonts w:ascii="Arial" w:hAnsi="Arial" w:cs="Arial"/>
                      <w:sz w:val="20"/>
                      <w:szCs w:val="20"/>
                    </w:rPr>
                    <w:t xml:space="preserve">(originally) </w:t>
                  </w:r>
                  <w:r w:rsidRPr="00995BA5">
                    <w:rPr>
                      <w:rFonts w:ascii="Arial" w:hAnsi="Arial" w:cs="Arial"/>
                      <w:sz w:val="20"/>
                      <w:szCs w:val="20"/>
                    </w:rPr>
                    <w:t xml:space="preserve">Dr Osborne.  Following the implementation of the automated option choice selection process via </w:t>
                  </w:r>
                  <w:r w:rsidR="00DA3476" w:rsidRPr="00995BA5">
                    <w:rPr>
                      <w:rFonts w:ascii="Arial" w:hAnsi="Arial" w:cs="Arial"/>
                      <w:sz w:val="20"/>
                      <w:szCs w:val="20"/>
                    </w:rPr>
                    <w:t>SITS</w:t>
                  </w:r>
                  <w:r w:rsidRPr="00995BA5">
                    <w:rPr>
                      <w:rFonts w:ascii="Arial" w:hAnsi="Arial" w:cs="Arial"/>
                      <w:sz w:val="20"/>
                      <w:szCs w:val="20"/>
                    </w:rPr>
                    <w:t xml:space="preserve"> and the confirmation of planned release periods for students’ timetable</w:t>
                  </w:r>
                  <w:r w:rsidR="00F67B6B">
                    <w:rPr>
                      <w:rFonts w:ascii="Arial" w:hAnsi="Arial" w:cs="Arial"/>
                      <w:sz w:val="20"/>
                      <w:szCs w:val="20"/>
                    </w:rPr>
                    <w:t>s</w:t>
                  </w:r>
                  <w:r w:rsidRPr="00995BA5">
                    <w:rPr>
                      <w:rFonts w:ascii="Arial" w:hAnsi="Arial" w:cs="Arial"/>
                      <w:sz w:val="20"/>
                      <w:szCs w:val="20"/>
                    </w:rPr>
                    <w:t xml:space="preserve">, opportunities and limitations relating to confirmation or extension of the Placements Decision date (currently 31 August 2017) will be considered and reported on by the end of July 2017.  </w:t>
                  </w:r>
                </w:p>
              </w:tc>
            </w:tr>
            <w:tr w:rsidR="0021103D" w14:paraId="4BA58791" w14:textId="77777777" w:rsidTr="00765BDE">
              <w:tc>
                <w:tcPr>
                  <w:tcW w:w="808" w:type="dxa"/>
                  <w:tcBorders>
                    <w:top w:val="nil"/>
                    <w:left w:val="nil"/>
                    <w:bottom w:val="nil"/>
                    <w:right w:val="nil"/>
                  </w:tcBorders>
                </w:tcPr>
                <w:p w14:paraId="08DB809A" w14:textId="77777777"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7E15C79" w14:textId="77777777" w:rsidR="00AA290E" w:rsidRPr="00995BA5" w:rsidRDefault="002A5AED" w:rsidP="00361C2B">
                  <w:pPr>
                    <w:tabs>
                      <w:tab w:val="left" w:pos="642"/>
                    </w:tabs>
                    <w:spacing w:after="0" w:line="240" w:lineRule="auto"/>
                    <w:jc w:val="both"/>
                    <w:rPr>
                      <w:rFonts w:ascii="Arial" w:hAnsi="Arial" w:cs="Arial"/>
                      <w:b/>
                      <w:color w:val="00B0F0"/>
                      <w:sz w:val="20"/>
                      <w:szCs w:val="20"/>
                    </w:rPr>
                  </w:pPr>
                  <w:r w:rsidRPr="00587C2E">
                    <w:rPr>
                      <w:rFonts w:ascii="Arial" w:hAnsi="Arial" w:cs="Arial"/>
                      <w:color w:val="00B0F0"/>
                      <w:sz w:val="20"/>
                      <w:szCs w:val="20"/>
                    </w:rPr>
                    <w:t xml:space="preserve">                                                                                                             </w:t>
                  </w:r>
                </w:p>
              </w:tc>
            </w:tr>
            <w:tr w:rsidR="00636E66" w14:paraId="1D08788F" w14:textId="77777777" w:rsidTr="00765BDE">
              <w:tc>
                <w:tcPr>
                  <w:tcW w:w="808" w:type="dxa"/>
                  <w:tcBorders>
                    <w:top w:val="nil"/>
                    <w:left w:val="nil"/>
                    <w:bottom w:val="nil"/>
                    <w:right w:val="nil"/>
                  </w:tcBorders>
                </w:tcPr>
                <w:p w14:paraId="284E97F3" w14:textId="77777777" w:rsidR="00636E66" w:rsidRPr="00636E66" w:rsidRDefault="00636E66" w:rsidP="008B275C">
                  <w:pPr>
                    <w:tabs>
                      <w:tab w:val="left" w:pos="642"/>
                    </w:tabs>
                    <w:spacing w:after="0" w:line="240" w:lineRule="auto"/>
                    <w:jc w:val="both"/>
                    <w:rPr>
                      <w:rFonts w:ascii="Arial" w:hAnsi="Arial" w:cs="Arial"/>
                      <w:b/>
                      <w:sz w:val="20"/>
                      <w:szCs w:val="20"/>
                    </w:rPr>
                  </w:pPr>
                </w:p>
              </w:tc>
              <w:tc>
                <w:tcPr>
                  <w:tcW w:w="8670" w:type="dxa"/>
                  <w:tcBorders>
                    <w:top w:val="nil"/>
                    <w:left w:val="nil"/>
                    <w:bottom w:val="nil"/>
                    <w:right w:val="nil"/>
                  </w:tcBorders>
                </w:tcPr>
                <w:p w14:paraId="5A93D311" w14:textId="411D50C6" w:rsidR="00636E66" w:rsidRPr="00DA5CCC" w:rsidRDefault="00636E66" w:rsidP="00007B1A">
                  <w:pPr>
                    <w:tabs>
                      <w:tab w:val="left" w:pos="642"/>
                    </w:tabs>
                    <w:spacing w:after="0" w:line="240" w:lineRule="auto"/>
                    <w:jc w:val="both"/>
                    <w:rPr>
                      <w:rFonts w:ascii="Arial" w:hAnsi="Arial" w:cs="Arial"/>
                      <w:b/>
                      <w:sz w:val="20"/>
                      <w:szCs w:val="20"/>
                    </w:rPr>
                  </w:pPr>
                  <w:r w:rsidRPr="00DA5CCC">
                    <w:rPr>
                      <w:rFonts w:ascii="Arial" w:hAnsi="Arial" w:cs="Arial"/>
                      <w:b/>
                      <w:sz w:val="20"/>
                      <w:szCs w:val="20"/>
                    </w:rPr>
                    <w:t xml:space="preserve">PART 1: </w:t>
                  </w:r>
                  <w:r w:rsidR="00DA5CCC" w:rsidRPr="00DA5CCC">
                    <w:rPr>
                      <w:rFonts w:ascii="Arial" w:hAnsi="Arial" w:cs="Arial"/>
                      <w:b/>
                      <w:sz w:val="20"/>
                      <w:szCs w:val="20"/>
                    </w:rPr>
                    <w:t xml:space="preserve">  </w:t>
                  </w:r>
                  <w:r w:rsidRPr="00DA5CCC">
                    <w:rPr>
                      <w:rFonts w:ascii="Arial" w:hAnsi="Arial" w:cs="Arial"/>
                      <w:b/>
                      <w:sz w:val="20"/>
                      <w:szCs w:val="20"/>
                    </w:rPr>
                    <w:t>FOR DISCUSSION</w:t>
                  </w:r>
                </w:p>
                <w:p w14:paraId="6A2809AF" w14:textId="77777777" w:rsidR="00067E73" w:rsidRPr="00067E73" w:rsidRDefault="00067E73" w:rsidP="00007B1A">
                  <w:pPr>
                    <w:tabs>
                      <w:tab w:val="left" w:pos="642"/>
                    </w:tabs>
                    <w:spacing w:after="0" w:line="240" w:lineRule="auto"/>
                    <w:jc w:val="both"/>
                    <w:rPr>
                      <w:rFonts w:ascii="Arial" w:hAnsi="Arial" w:cs="Arial"/>
                      <w:b/>
                      <w:sz w:val="20"/>
                      <w:szCs w:val="20"/>
                      <w:u w:val="single"/>
                    </w:rPr>
                  </w:pPr>
                </w:p>
              </w:tc>
            </w:tr>
            <w:tr w:rsidR="00636E66" w14:paraId="4AAA2CA8" w14:textId="77777777" w:rsidTr="00765BDE">
              <w:tc>
                <w:tcPr>
                  <w:tcW w:w="808" w:type="dxa"/>
                  <w:tcBorders>
                    <w:top w:val="nil"/>
                    <w:left w:val="nil"/>
                    <w:bottom w:val="nil"/>
                    <w:right w:val="nil"/>
                  </w:tcBorders>
                </w:tcPr>
                <w:p w14:paraId="6905D4B2" w14:textId="77777777" w:rsidR="00636E66" w:rsidRDefault="00636E66" w:rsidP="008B275C">
                  <w:pPr>
                    <w:tabs>
                      <w:tab w:val="left" w:pos="642"/>
                    </w:tabs>
                    <w:spacing w:after="0" w:line="240" w:lineRule="auto"/>
                    <w:jc w:val="both"/>
                    <w:rPr>
                      <w:rFonts w:ascii="Arial" w:hAnsi="Arial" w:cs="Arial"/>
                      <w:sz w:val="20"/>
                      <w:szCs w:val="20"/>
                    </w:rPr>
                  </w:pPr>
                  <w:r>
                    <w:rPr>
                      <w:rFonts w:ascii="Arial" w:hAnsi="Arial" w:cs="Arial"/>
                      <w:sz w:val="20"/>
                      <w:szCs w:val="20"/>
                    </w:rPr>
                    <w:t>3.1</w:t>
                  </w:r>
                </w:p>
              </w:tc>
              <w:tc>
                <w:tcPr>
                  <w:tcW w:w="8670" w:type="dxa"/>
                  <w:tcBorders>
                    <w:top w:val="nil"/>
                    <w:left w:val="nil"/>
                    <w:bottom w:val="nil"/>
                    <w:right w:val="nil"/>
                  </w:tcBorders>
                </w:tcPr>
                <w:p w14:paraId="1FBDAD32" w14:textId="0156E06B" w:rsidR="00636E66" w:rsidRPr="00DA5CCC" w:rsidRDefault="00636E66" w:rsidP="00DA5CCC">
                  <w:pPr>
                    <w:tabs>
                      <w:tab w:val="left" w:pos="642"/>
                    </w:tabs>
                    <w:spacing w:after="0" w:line="240" w:lineRule="auto"/>
                    <w:jc w:val="both"/>
                    <w:rPr>
                      <w:rFonts w:ascii="Arial" w:hAnsi="Arial" w:cs="Arial"/>
                      <w:sz w:val="20"/>
                      <w:szCs w:val="20"/>
                      <w:u w:val="single"/>
                    </w:rPr>
                  </w:pPr>
                  <w:r w:rsidRPr="00DA5CCC">
                    <w:rPr>
                      <w:rFonts w:ascii="Arial" w:hAnsi="Arial" w:cs="Arial"/>
                      <w:sz w:val="20"/>
                      <w:szCs w:val="20"/>
                      <w:u w:val="single"/>
                    </w:rPr>
                    <w:t>D</w:t>
                  </w:r>
                  <w:r w:rsidR="00DA5CCC">
                    <w:rPr>
                      <w:rFonts w:ascii="Arial" w:hAnsi="Arial" w:cs="Arial"/>
                      <w:sz w:val="20"/>
                      <w:szCs w:val="20"/>
                      <w:u w:val="single"/>
                    </w:rPr>
                    <w:t>ebate Item</w:t>
                  </w:r>
                  <w:r w:rsidR="00067E73" w:rsidRPr="00DA5CCC">
                    <w:rPr>
                      <w:rFonts w:ascii="Arial" w:hAnsi="Arial" w:cs="Arial"/>
                      <w:sz w:val="20"/>
                      <w:szCs w:val="20"/>
                      <w:u w:val="single"/>
                    </w:rPr>
                    <w:t>:  Student Involvement in the Assignment Development Process</w:t>
                  </w:r>
                </w:p>
              </w:tc>
            </w:tr>
            <w:tr w:rsidR="00636E66" w14:paraId="472FCBFC" w14:textId="77777777" w:rsidTr="00765BDE">
              <w:tc>
                <w:tcPr>
                  <w:tcW w:w="808" w:type="dxa"/>
                  <w:tcBorders>
                    <w:top w:val="nil"/>
                    <w:left w:val="nil"/>
                    <w:bottom w:val="nil"/>
                    <w:right w:val="nil"/>
                  </w:tcBorders>
                </w:tcPr>
                <w:p w14:paraId="7D800C88" w14:textId="77777777" w:rsidR="00636E66" w:rsidRDefault="00636E66"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251CCEE" w14:textId="77777777" w:rsidR="00873334" w:rsidRPr="00636E66" w:rsidRDefault="00873334" w:rsidP="00007B1A">
                  <w:pPr>
                    <w:tabs>
                      <w:tab w:val="left" w:pos="642"/>
                    </w:tabs>
                    <w:spacing w:after="0" w:line="240" w:lineRule="auto"/>
                    <w:jc w:val="both"/>
                    <w:rPr>
                      <w:rFonts w:ascii="Arial" w:hAnsi="Arial" w:cs="Arial"/>
                      <w:sz w:val="20"/>
                      <w:szCs w:val="20"/>
                    </w:rPr>
                  </w:pPr>
                </w:p>
              </w:tc>
            </w:tr>
            <w:tr w:rsidR="00636E66" w14:paraId="24D5CE3A" w14:textId="77777777" w:rsidTr="00765BDE">
              <w:tc>
                <w:tcPr>
                  <w:tcW w:w="808" w:type="dxa"/>
                  <w:tcBorders>
                    <w:top w:val="nil"/>
                    <w:left w:val="nil"/>
                    <w:bottom w:val="nil"/>
                    <w:right w:val="nil"/>
                  </w:tcBorders>
                </w:tcPr>
                <w:p w14:paraId="0FB15067" w14:textId="54EBC6E2" w:rsidR="00636E66"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3.1.1</w:t>
                  </w:r>
                </w:p>
                <w:p w14:paraId="20662855" w14:textId="77777777" w:rsidR="00516E18" w:rsidRDefault="00516E18" w:rsidP="008B275C">
                  <w:pPr>
                    <w:tabs>
                      <w:tab w:val="left" w:pos="642"/>
                    </w:tabs>
                    <w:spacing w:after="0" w:line="240" w:lineRule="auto"/>
                    <w:jc w:val="both"/>
                    <w:rPr>
                      <w:rFonts w:ascii="Arial" w:hAnsi="Arial" w:cs="Arial"/>
                      <w:sz w:val="20"/>
                      <w:szCs w:val="20"/>
                    </w:rPr>
                  </w:pPr>
                </w:p>
                <w:p w14:paraId="0A25FF1A" w14:textId="77777777" w:rsidR="00516E18" w:rsidRDefault="00516E18" w:rsidP="008B275C">
                  <w:pPr>
                    <w:tabs>
                      <w:tab w:val="left" w:pos="642"/>
                    </w:tabs>
                    <w:spacing w:after="0" w:line="240" w:lineRule="auto"/>
                    <w:jc w:val="both"/>
                    <w:rPr>
                      <w:rFonts w:ascii="Arial" w:hAnsi="Arial" w:cs="Arial"/>
                      <w:sz w:val="20"/>
                      <w:szCs w:val="20"/>
                    </w:rPr>
                  </w:pPr>
                </w:p>
                <w:p w14:paraId="6EB84117" w14:textId="77777777" w:rsidR="00516E18" w:rsidRDefault="00516E18" w:rsidP="008B275C">
                  <w:pPr>
                    <w:tabs>
                      <w:tab w:val="left" w:pos="642"/>
                    </w:tabs>
                    <w:spacing w:after="0" w:line="240" w:lineRule="auto"/>
                    <w:jc w:val="both"/>
                    <w:rPr>
                      <w:rFonts w:ascii="Arial" w:hAnsi="Arial" w:cs="Arial"/>
                      <w:sz w:val="20"/>
                      <w:szCs w:val="20"/>
                    </w:rPr>
                  </w:pPr>
                </w:p>
                <w:p w14:paraId="2DA5F57C" w14:textId="77777777" w:rsidR="00516E18" w:rsidRDefault="00516E18" w:rsidP="008B275C">
                  <w:pPr>
                    <w:tabs>
                      <w:tab w:val="left" w:pos="642"/>
                    </w:tabs>
                    <w:spacing w:after="0" w:line="240" w:lineRule="auto"/>
                    <w:jc w:val="both"/>
                    <w:rPr>
                      <w:rFonts w:ascii="Arial" w:hAnsi="Arial" w:cs="Arial"/>
                      <w:sz w:val="20"/>
                      <w:szCs w:val="20"/>
                    </w:rPr>
                  </w:pPr>
                </w:p>
                <w:p w14:paraId="52C75FB3" w14:textId="77777777" w:rsidR="004A3E76" w:rsidRDefault="004A3E76" w:rsidP="008B275C">
                  <w:pPr>
                    <w:tabs>
                      <w:tab w:val="left" w:pos="642"/>
                    </w:tabs>
                    <w:spacing w:after="0" w:line="240" w:lineRule="auto"/>
                    <w:jc w:val="both"/>
                    <w:rPr>
                      <w:rFonts w:ascii="Arial" w:hAnsi="Arial" w:cs="Arial"/>
                      <w:sz w:val="20"/>
                      <w:szCs w:val="20"/>
                    </w:rPr>
                  </w:pPr>
                </w:p>
                <w:p w14:paraId="45AF4512" w14:textId="77777777" w:rsidR="004A3E76" w:rsidRDefault="004A3E76" w:rsidP="008B275C">
                  <w:pPr>
                    <w:tabs>
                      <w:tab w:val="left" w:pos="642"/>
                    </w:tabs>
                    <w:spacing w:after="0" w:line="240" w:lineRule="auto"/>
                    <w:jc w:val="both"/>
                    <w:rPr>
                      <w:rFonts w:ascii="Arial" w:hAnsi="Arial" w:cs="Arial"/>
                      <w:sz w:val="20"/>
                      <w:szCs w:val="20"/>
                    </w:rPr>
                  </w:pPr>
                </w:p>
                <w:p w14:paraId="6FF9A4B8" w14:textId="77777777" w:rsidR="004A3E76" w:rsidRDefault="004A3E76" w:rsidP="008B275C">
                  <w:pPr>
                    <w:tabs>
                      <w:tab w:val="left" w:pos="642"/>
                    </w:tabs>
                    <w:spacing w:after="0" w:line="240" w:lineRule="auto"/>
                    <w:jc w:val="both"/>
                    <w:rPr>
                      <w:rFonts w:ascii="Arial" w:hAnsi="Arial" w:cs="Arial"/>
                      <w:sz w:val="20"/>
                      <w:szCs w:val="20"/>
                    </w:rPr>
                  </w:pPr>
                </w:p>
                <w:p w14:paraId="5731173C" w14:textId="77777777" w:rsidR="004A3E76" w:rsidRDefault="004A3E76" w:rsidP="008B275C">
                  <w:pPr>
                    <w:tabs>
                      <w:tab w:val="left" w:pos="642"/>
                    </w:tabs>
                    <w:spacing w:after="0" w:line="240" w:lineRule="auto"/>
                    <w:jc w:val="both"/>
                    <w:rPr>
                      <w:rFonts w:ascii="Arial" w:hAnsi="Arial" w:cs="Arial"/>
                      <w:sz w:val="20"/>
                      <w:szCs w:val="20"/>
                    </w:rPr>
                  </w:pPr>
                </w:p>
                <w:p w14:paraId="11554452" w14:textId="77777777" w:rsidR="004A3E76" w:rsidRDefault="004A3E76" w:rsidP="008B275C">
                  <w:pPr>
                    <w:tabs>
                      <w:tab w:val="left" w:pos="642"/>
                    </w:tabs>
                    <w:spacing w:after="0" w:line="240" w:lineRule="auto"/>
                    <w:jc w:val="both"/>
                    <w:rPr>
                      <w:rFonts w:ascii="Arial" w:hAnsi="Arial" w:cs="Arial"/>
                      <w:sz w:val="20"/>
                      <w:szCs w:val="20"/>
                    </w:rPr>
                  </w:pPr>
                </w:p>
                <w:p w14:paraId="0F2ACA5E" w14:textId="77777777" w:rsidR="00FB5FFD" w:rsidRDefault="00FB5FFD" w:rsidP="008B275C">
                  <w:pPr>
                    <w:tabs>
                      <w:tab w:val="left" w:pos="642"/>
                    </w:tabs>
                    <w:spacing w:after="0" w:line="240" w:lineRule="auto"/>
                    <w:jc w:val="both"/>
                    <w:rPr>
                      <w:rFonts w:ascii="Arial" w:hAnsi="Arial" w:cs="Arial"/>
                      <w:sz w:val="20"/>
                      <w:szCs w:val="20"/>
                    </w:rPr>
                  </w:pPr>
                </w:p>
                <w:p w14:paraId="77A2440C" w14:textId="2438A37B" w:rsidR="00516E18"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3.1.2</w:t>
                  </w:r>
                </w:p>
                <w:p w14:paraId="271980A3" w14:textId="77777777" w:rsidR="00516E18" w:rsidRDefault="00516E18" w:rsidP="008B275C">
                  <w:pPr>
                    <w:tabs>
                      <w:tab w:val="left" w:pos="642"/>
                    </w:tabs>
                    <w:spacing w:after="0" w:line="240" w:lineRule="auto"/>
                    <w:jc w:val="both"/>
                    <w:rPr>
                      <w:rFonts w:ascii="Arial" w:hAnsi="Arial" w:cs="Arial"/>
                      <w:sz w:val="20"/>
                      <w:szCs w:val="20"/>
                    </w:rPr>
                  </w:pPr>
                </w:p>
                <w:p w14:paraId="1868C5DC" w14:textId="77777777" w:rsidR="00516E18" w:rsidRDefault="00516E18" w:rsidP="008B275C">
                  <w:pPr>
                    <w:tabs>
                      <w:tab w:val="left" w:pos="642"/>
                    </w:tabs>
                    <w:spacing w:after="0" w:line="240" w:lineRule="auto"/>
                    <w:jc w:val="both"/>
                    <w:rPr>
                      <w:rFonts w:ascii="Arial" w:hAnsi="Arial" w:cs="Arial"/>
                      <w:sz w:val="20"/>
                      <w:szCs w:val="20"/>
                    </w:rPr>
                  </w:pPr>
                </w:p>
                <w:p w14:paraId="067B37D5" w14:textId="77777777" w:rsidR="00516E18" w:rsidRDefault="00516E18" w:rsidP="008B275C">
                  <w:pPr>
                    <w:tabs>
                      <w:tab w:val="left" w:pos="642"/>
                    </w:tabs>
                    <w:spacing w:after="0" w:line="240" w:lineRule="auto"/>
                    <w:jc w:val="both"/>
                    <w:rPr>
                      <w:rFonts w:ascii="Arial" w:hAnsi="Arial" w:cs="Arial"/>
                      <w:sz w:val="20"/>
                      <w:szCs w:val="20"/>
                    </w:rPr>
                  </w:pPr>
                </w:p>
                <w:p w14:paraId="40198E9E" w14:textId="77777777" w:rsidR="00516E18" w:rsidRDefault="00516E18" w:rsidP="008B275C">
                  <w:pPr>
                    <w:tabs>
                      <w:tab w:val="left" w:pos="642"/>
                    </w:tabs>
                    <w:spacing w:after="0" w:line="240" w:lineRule="auto"/>
                    <w:jc w:val="both"/>
                    <w:rPr>
                      <w:rFonts w:ascii="Arial" w:hAnsi="Arial" w:cs="Arial"/>
                      <w:sz w:val="20"/>
                      <w:szCs w:val="20"/>
                    </w:rPr>
                  </w:pPr>
                </w:p>
                <w:p w14:paraId="2F810BA1" w14:textId="77777777" w:rsidR="00516E18" w:rsidRDefault="00516E18" w:rsidP="008B275C">
                  <w:pPr>
                    <w:tabs>
                      <w:tab w:val="left" w:pos="642"/>
                    </w:tabs>
                    <w:spacing w:after="0" w:line="240" w:lineRule="auto"/>
                    <w:jc w:val="both"/>
                    <w:rPr>
                      <w:rFonts w:ascii="Arial" w:hAnsi="Arial" w:cs="Arial"/>
                      <w:sz w:val="20"/>
                      <w:szCs w:val="20"/>
                    </w:rPr>
                  </w:pPr>
                </w:p>
                <w:p w14:paraId="04A7FD3A" w14:textId="77777777" w:rsidR="00516E18" w:rsidRDefault="00516E18" w:rsidP="008B275C">
                  <w:pPr>
                    <w:tabs>
                      <w:tab w:val="left" w:pos="642"/>
                    </w:tabs>
                    <w:spacing w:after="0" w:line="240" w:lineRule="auto"/>
                    <w:jc w:val="both"/>
                    <w:rPr>
                      <w:rFonts w:ascii="Arial" w:hAnsi="Arial" w:cs="Arial"/>
                      <w:sz w:val="20"/>
                      <w:szCs w:val="20"/>
                    </w:rPr>
                  </w:pPr>
                </w:p>
                <w:p w14:paraId="3BAA5677" w14:textId="77777777" w:rsidR="00516E18" w:rsidRDefault="00516E18" w:rsidP="008B275C">
                  <w:pPr>
                    <w:tabs>
                      <w:tab w:val="left" w:pos="642"/>
                    </w:tabs>
                    <w:spacing w:after="0" w:line="240" w:lineRule="auto"/>
                    <w:jc w:val="both"/>
                    <w:rPr>
                      <w:rFonts w:ascii="Arial" w:hAnsi="Arial" w:cs="Arial"/>
                      <w:sz w:val="20"/>
                      <w:szCs w:val="20"/>
                    </w:rPr>
                  </w:pPr>
                </w:p>
                <w:p w14:paraId="10C3D625" w14:textId="77777777" w:rsidR="00516E18" w:rsidRDefault="00516E18" w:rsidP="008B275C">
                  <w:pPr>
                    <w:tabs>
                      <w:tab w:val="left" w:pos="642"/>
                    </w:tabs>
                    <w:spacing w:after="0" w:line="240" w:lineRule="auto"/>
                    <w:jc w:val="both"/>
                    <w:rPr>
                      <w:rFonts w:ascii="Arial" w:hAnsi="Arial" w:cs="Arial"/>
                      <w:sz w:val="20"/>
                      <w:szCs w:val="20"/>
                    </w:rPr>
                  </w:pPr>
                </w:p>
                <w:p w14:paraId="43FB04C9" w14:textId="77777777" w:rsidR="00516E18" w:rsidRDefault="00516E18" w:rsidP="008B275C">
                  <w:pPr>
                    <w:tabs>
                      <w:tab w:val="left" w:pos="642"/>
                    </w:tabs>
                    <w:spacing w:after="0" w:line="240" w:lineRule="auto"/>
                    <w:jc w:val="both"/>
                    <w:rPr>
                      <w:rFonts w:ascii="Arial" w:hAnsi="Arial" w:cs="Arial"/>
                      <w:sz w:val="20"/>
                      <w:szCs w:val="20"/>
                    </w:rPr>
                  </w:pPr>
                </w:p>
                <w:p w14:paraId="0FF36778" w14:textId="77777777" w:rsidR="004A3E76" w:rsidRDefault="004A3E76" w:rsidP="008B275C">
                  <w:pPr>
                    <w:tabs>
                      <w:tab w:val="left" w:pos="642"/>
                    </w:tabs>
                    <w:spacing w:after="0" w:line="240" w:lineRule="auto"/>
                    <w:jc w:val="both"/>
                    <w:rPr>
                      <w:rFonts w:ascii="Arial" w:hAnsi="Arial" w:cs="Arial"/>
                      <w:sz w:val="20"/>
                      <w:szCs w:val="20"/>
                    </w:rPr>
                  </w:pPr>
                </w:p>
                <w:p w14:paraId="3C37E8F8" w14:textId="77777777" w:rsidR="00DA5CCC" w:rsidRDefault="00DA5CCC" w:rsidP="008B275C">
                  <w:pPr>
                    <w:tabs>
                      <w:tab w:val="left" w:pos="642"/>
                    </w:tabs>
                    <w:spacing w:after="0" w:line="240" w:lineRule="auto"/>
                    <w:jc w:val="both"/>
                    <w:rPr>
                      <w:rFonts w:ascii="Arial" w:hAnsi="Arial" w:cs="Arial"/>
                      <w:sz w:val="20"/>
                      <w:szCs w:val="20"/>
                    </w:rPr>
                  </w:pPr>
                </w:p>
                <w:p w14:paraId="13A9A97C" w14:textId="441D4AE6" w:rsidR="00516E18"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3.1.3</w:t>
                  </w:r>
                </w:p>
                <w:p w14:paraId="6ED7AD4C" w14:textId="77777777" w:rsidR="00516E18" w:rsidRDefault="00516E18" w:rsidP="008B275C">
                  <w:pPr>
                    <w:tabs>
                      <w:tab w:val="left" w:pos="642"/>
                    </w:tabs>
                    <w:spacing w:after="0" w:line="240" w:lineRule="auto"/>
                    <w:jc w:val="both"/>
                    <w:rPr>
                      <w:rFonts w:ascii="Arial" w:hAnsi="Arial" w:cs="Arial"/>
                      <w:sz w:val="20"/>
                      <w:szCs w:val="20"/>
                    </w:rPr>
                  </w:pPr>
                </w:p>
                <w:p w14:paraId="63201FBD" w14:textId="77777777" w:rsidR="00516E18" w:rsidRDefault="00516E18" w:rsidP="008B275C">
                  <w:pPr>
                    <w:tabs>
                      <w:tab w:val="left" w:pos="642"/>
                    </w:tabs>
                    <w:spacing w:after="0" w:line="240" w:lineRule="auto"/>
                    <w:jc w:val="both"/>
                    <w:rPr>
                      <w:rFonts w:ascii="Arial" w:hAnsi="Arial" w:cs="Arial"/>
                      <w:sz w:val="20"/>
                      <w:szCs w:val="20"/>
                    </w:rPr>
                  </w:pPr>
                </w:p>
                <w:p w14:paraId="626E7B7C" w14:textId="77777777" w:rsidR="00516E18" w:rsidRDefault="00516E18" w:rsidP="008B275C">
                  <w:pPr>
                    <w:tabs>
                      <w:tab w:val="left" w:pos="642"/>
                    </w:tabs>
                    <w:spacing w:after="0" w:line="240" w:lineRule="auto"/>
                    <w:jc w:val="both"/>
                    <w:rPr>
                      <w:rFonts w:ascii="Arial" w:hAnsi="Arial" w:cs="Arial"/>
                      <w:sz w:val="20"/>
                      <w:szCs w:val="20"/>
                    </w:rPr>
                  </w:pPr>
                </w:p>
                <w:p w14:paraId="43843E7B" w14:textId="77777777" w:rsidR="00992FBE" w:rsidRDefault="00992FBE" w:rsidP="008B275C">
                  <w:pPr>
                    <w:tabs>
                      <w:tab w:val="left" w:pos="642"/>
                    </w:tabs>
                    <w:spacing w:after="0" w:line="240" w:lineRule="auto"/>
                    <w:jc w:val="both"/>
                    <w:rPr>
                      <w:rFonts w:ascii="Arial" w:hAnsi="Arial" w:cs="Arial"/>
                      <w:sz w:val="20"/>
                      <w:szCs w:val="20"/>
                    </w:rPr>
                  </w:pPr>
                </w:p>
                <w:p w14:paraId="435DC6E1" w14:textId="77777777" w:rsidR="00992FBE" w:rsidRDefault="00992FBE" w:rsidP="008B275C">
                  <w:pPr>
                    <w:tabs>
                      <w:tab w:val="left" w:pos="642"/>
                    </w:tabs>
                    <w:spacing w:after="0" w:line="240" w:lineRule="auto"/>
                    <w:jc w:val="both"/>
                    <w:rPr>
                      <w:rFonts w:ascii="Arial" w:hAnsi="Arial" w:cs="Arial"/>
                      <w:sz w:val="20"/>
                      <w:szCs w:val="20"/>
                    </w:rPr>
                  </w:pPr>
                </w:p>
                <w:p w14:paraId="7FA3898A" w14:textId="77777777" w:rsidR="00992FBE" w:rsidRDefault="00992FBE" w:rsidP="008B275C">
                  <w:pPr>
                    <w:tabs>
                      <w:tab w:val="left" w:pos="642"/>
                    </w:tabs>
                    <w:spacing w:after="0" w:line="240" w:lineRule="auto"/>
                    <w:jc w:val="both"/>
                    <w:rPr>
                      <w:rFonts w:ascii="Arial" w:hAnsi="Arial" w:cs="Arial"/>
                      <w:sz w:val="20"/>
                      <w:szCs w:val="20"/>
                    </w:rPr>
                  </w:pPr>
                </w:p>
                <w:p w14:paraId="3FE0713D" w14:textId="77777777" w:rsidR="00992FBE" w:rsidRDefault="00992FBE" w:rsidP="008B275C">
                  <w:pPr>
                    <w:tabs>
                      <w:tab w:val="left" w:pos="642"/>
                    </w:tabs>
                    <w:spacing w:after="0" w:line="240" w:lineRule="auto"/>
                    <w:jc w:val="both"/>
                    <w:rPr>
                      <w:rFonts w:ascii="Arial" w:hAnsi="Arial" w:cs="Arial"/>
                      <w:sz w:val="20"/>
                      <w:szCs w:val="20"/>
                    </w:rPr>
                  </w:pPr>
                </w:p>
                <w:p w14:paraId="2064FF9D" w14:textId="77777777" w:rsidR="00992FBE" w:rsidRDefault="00992FBE" w:rsidP="008B275C">
                  <w:pPr>
                    <w:tabs>
                      <w:tab w:val="left" w:pos="642"/>
                    </w:tabs>
                    <w:spacing w:after="0" w:line="240" w:lineRule="auto"/>
                    <w:jc w:val="both"/>
                    <w:rPr>
                      <w:rFonts w:ascii="Arial" w:hAnsi="Arial" w:cs="Arial"/>
                      <w:sz w:val="20"/>
                      <w:szCs w:val="20"/>
                    </w:rPr>
                  </w:pPr>
                </w:p>
                <w:p w14:paraId="5DAEE454" w14:textId="77777777" w:rsidR="00992FBE" w:rsidRDefault="00992FBE" w:rsidP="008B275C">
                  <w:pPr>
                    <w:tabs>
                      <w:tab w:val="left" w:pos="642"/>
                    </w:tabs>
                    <w:spacing w:after="0" w:line="240" w:lineRule="auto"/>
                    <w:jc w:val="both"/>
                    <w:rPr>
                      <w:rFonts w:ascii="Arial" w:hAnsi="Arial" w:cs="Arial"/>
                      <w:sz w:val="20"/>
                      <w:szCs w:val="20"/>
                    </w:rPr>
                  </w:pPr>
                </w:p>
                <w:p w14:paraId="197A507F" w14:textId="77777777" w:rsidR="00992FBE" w:rsidRDefault="00992FBE" w:rsidP="008B275C">
                  <w:pPr>
                    <w:tabs>
                      <w:tab w:val="left" w:pos="642"/>
                    </w:tabs>
                    <w:spacing w:after="0" w:line="240" w:lineRule="auto"/>
                    <w:jc w:val="both"/>
                    <w:rPr>
                      <w:rFonts w:ascii="Arial" w:hAnsi="Arial" w:cs="Arial"/>
                      <w:sz w:val="20"/>
                      <w:szCs w:val="20"/>
                    </w:rPr>
                  </w:pPr>
                </w:p>
                <w:p w14:paraId="046ED3C9" w14:textId="77777777" w:rsidR="00992FBE" w:rsidRDefault="00992FBE" w:rsidP="008B275C">
                  <w:pPr>
                    <w:tabs>
                      <w:tab w:val="left" w:pos="642"/>
                    </w:tabs>
                    <w:spacing w:after="0" w:line="240" w:lineRule="auto"/>
                    <w:jc w:val="both"/>
                    <w:rPr>
                      <w:rFonts w:ascii="Arial" w:hAnsi="Arial" w:cs="Arial"/>
                      <w:sz w:val="20"/>
                      <w:szCs w:val="20"/>
                    </w:rPr>
                  </w:pPr>
                </w:p>
                <w:p w14:paraId="2ABF699D" w14:textId="77777777" w:rsidR="00992FBE" w:rsidRDefault="00992FBE" w:rsidP="008B275C">
                  <w:pPr>
                    <w:tabs>
                      <w:tab w:val="left" w:pos="642"/>
                    </w:tabs>
                    <w:spacing w:after="0" w:line="240" w:lineRule="auto"/>
                    <w:jc w:val="both"/>
                    <w:rPr>
                      <w:rFonts w:ascii="Arial" w:hAnsi="Arial" w:cs="Arial"/>
                      <w:sz w:val="20"/>
                      <w:szCs w:val="20"/>
                    </w:rPr>
                  </w:pPr>
                </w:p>
                <w:p w14:paraId="0C436A3B" w14:textId="77777777" w:rsidR="00992FBE" w:rsidRDefault="00992FBE" w:rsidP="008B275C">
                  <w:pPr>
                    <w:tabs>
                      <w:tab w:val="left" w:pos="642"/>
                    </w:tabs>
                    <w:spacing w:after="0" w:line="240" w:lineRule="auto"/>
                    <w:jc w:val="both"/>
                    <w:rPr>
                      <w:rFonts w:ascii="Arial" w:hAnsi="Arial" w:cs="Arial"/>
                      <w:sz w:val="20"/>
                      <w:szCs w:val="20"/>
                    </w:rPr>
                  </w:pPr>
                </w:p>
                <w:p w14:paraId="114F03C5" w14:textId="0140EA44" w:rsidR="00516E18"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3.1.4</w:t>
                  </w:r>
                </w:p>
                <w:p w14:paraId="1F506819" w14:textId="77777777" w:rsidR="00516E18" w:rsidRDefault="00516E18" w:rsidP="008B275C">
                  <w:pPr>
                    <w:tabs>
                      <w:tab w:val="left" w:pos="642"/>
                    </w:tabs>
                    <w:spacing w:after="0" w:line="240" w:lineRule="auto"/>
                    <w:jc w:val="both"/>
                    <w:rPr>
                      <w:rFonts w:ascii="Arial" w:hAnsi="Arial" w:cs="Arial"/>
                      <w:sz w:val="20"/>
                      <w:szCs w:val="20"/>
                    </w:rPr>
                  </w:pPr>
                </w:p>
                <w:p w14:paraId="6AB63E27" w14:textId="77777777" w:rsidR="00516E18" w:rsidRDefault="00516E18" w:rsidP="008B275C">
                  <w:pPr>
                    <w:tabs>
                      <w:tab w:val="left" w:pos="642"/>
                    </w:tabs>
                    <w:spacing w:after="0" w:line="240" w:lineRule="auto"/>
                    <w:jc w:val="both"/>
                    <w:rPr>
                      <w:rFonts w:ascii="Arial" w:hAnsi="Arial" w:cs="Arial"/>
                      <w:sz w:val="20"/>
                      <w:szCs w:val="20"/>
                    </w:rPr>
                  </w:pPr>
                </w:p>
                <w:p w14:paraId="5108F4E7" w14:textId="77777777" w:rsidR="00516E18" w:rsidRDefault="00516E18" w:rsidP="008B275C">
                  <w:pPr>
                    <w:tabs>
                      <w:tab w:val="left" w:pos="642"/>
                    </w:tabs>
                    <w:spacing w:after="0" w:line="240" w:lineRule="auto"/>
                    <w:jc w:val="both"/>
                    <w:rPr>
                      <w:rFonts w:ascii="Arial" w:hAnsi="Arial" w:cs="Arial"/>
                      <w:sz w:val="20"/>
                      <w:szCs w:val="20"/>
                    </w:rPr>
                  </w:pPr>
                </w:p>
                <w:p w14:paraId="5FA82233" w14:textId="03E1F5EA" w:rsidR="00516E18"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3.1.5</w:t>
                  </w:r>
                </w:p>
                <w:p w14:paraId="5034E807" w14:textId="77777777" w:rsidR="00516E18" w:rsidRDefault="00516E18" w:rsidP="008B275C">
                  <w:pPr>
                    <w:tabs>
                      <w:tab w:val="left" w:pos="642"/>
                    </w:tabs>
                    <w:spacing w:after="0" w:line="240" w:lineRule="auto"/>
                    <w:jc w:val="both"/>
                    <w:rPr>
                      <w:rFonts w:ascii="Arial" w:hAnsi="Arial" w:cs="Arial"/>
                      <w:sz w:val="20"/>
                      <w:szCs w:val="20"/>
                    </w:rPr>
                  </w:pPr>
                </w:p>
                <w:p w14:paraId="18B624CB" w14:textId="77777777" w:rsidR="00516E18" w:rsidRDefault="00516E18" w:rsidP="008B275C">
                  <w:pPr>
                    <w:tabs>
                      <w:tab w:val="left" w:pos="642"/>
                    </w:tabs>
                    <w:spacing w:after="0" w:line="240" w:lineRule="auto"/>
                    <w:jc w:val="both"/>
                    <w:rPr>
                      <w:rFonts w:ascii="Arial" w:hAnsi="Arial" w:cs="Arial"/>
                      <w:sz w:val="20"/>
                      <w:szCs w:val="20"/>
                    </w:rPr>
                  </w:pPr>
                </w:p>
                <w:p w14:paraId="1EAE47D4" w14:textId="77777777" w:rsidR="00516E18" w:rsidRDefault="00516E18" w:rsidP="008B275C">
                  <w:pPr>
                    <w:tabs>
                      <w:tab w:val="left" w:pos="642"/>
                    </w:tabs>
                    <w:spacing w:after="0" w:line="240" w:lineRule="auto"/>
                    <w:jc w:val="both"/>
                    <w:rPr>
                      <w:rFonts w:ascii="Arial" w:hAnsi="Arial" w:cs="Arial"/>
                      <w:sz w:val="20"/>
                      <w:szCs w:val="20"/>
                    </w:rPr>
                  </w:pPr>
                </w:p>
                <w:p w14:paraId="1F065FD1" w14:textId="77777777" w:rsidR="00516E18" w:rsidRDefault="00516E18" w:rsidP="008B275C">
                  <w:pPr>
                    <w:tabs>
                      <w:tab w:val="left" w:pos="642"/>
                    </w:tabs>
                    <w:spacing w:after="0" w:line="240" w:lineRule="auto"/>
                    <w:jc w:val="both"/>
                    <w:rPr>
                      <w:rFonts w:ascii="Arial" w:hAnsi="Arial" w:cs="Arial"/>
                      <w:sz w:val="20"/>
                      <w:szCs w:val="20"/>
                    </w:rPr>
                  </w:pPr>
                </w:p>
                <w:p w14:paraId="372546CE" w14:textId="77777777" w:rsidR="007B70A0" w:rsidRDefault="007B70A0" w:rsidP="008B275C">
                  <w:pPr>
                    <w:tabs>
                      <w:tab w:val="left" w:pos="642"/>
                    </w:tabs>
                    <w:spacing w:after="0" w:line="240" w:lineRule="auto"/>
                    <w:jc w:val="both"/>
                    <w:rPr>
                      <w:rFonts w:ascii="Arial" w:hAnsi="Arial" w:cs="Arial"/>
                      <w:sz w:val="20"/>
                      <w:szCs w:val="20"/>
                    </w:rPr>
                  </w:pPr>
                </w:p>
                <w:p w14:paraId="7B3025D3" w14:textId="77777777" w:rsidR="006A06D0" w:rsidRDefault="006A06D0" w:rsidP="008B275C">
                  <w:pPr>
                    <w:tabs>
                      <w:tab w:val="left" w:pos="642"/>
                    </w:tabs>
                    <w:spacing w:after="0" w:line="240" w:lineRule="auto"/>
                    <w:jc w:val="both"/>
                    <w:rPr>
                      <w:rFonts w:ascii="Arial" w:hAnsi="Arial" w:cs="Arial"/>
                      <w:sz w:val="20"/>
                      <w:szCs w:val="20"/>
                    </w:rPr>
                  </w:pPr>
                </w:p>
                <w:p w14:paraId="3D8F69B5" w14:textId="06EC47DB" w:rsidR="00516E18"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3.1.6</w:t>
                  </w:r>
                </w:p>
                <w:p w14:paraId="41D71C32" w14:textId="77777777" w:rsidR="00516E18" w:rsidRDefault="00516E18" w:rsidP="008B275C">
                  <w:pPr>
                    <w:tabs>
                      <w:tab w:val="left" w:pos="642"/>
                    </w:tabs>
                    <w:spacing w:after="0" w:line="240" w:lineRule="auto"/>
                    <w:jc w:val="both"/>
                    <w:rPr>
                      <w:rFonts w:ascii="Arial" w:hAnsi="Arial" w:cs="Arial"/>
                      <w:sz w:val="20"/>
                      <w:szCs w:val="20"/>
                    </w:rPr>
                  </w:pPr>
                </w:p>
                <w:p w14:paraId="74618307" w14:textId="77777777" w:rsidR="00516E18" w:rsidRDefault="00516E18" w:rsidP="008B275C">
                  <w:pPr>
                    <w:tabs>
                      <w:tab w:val="left" w:pos="642"/>
                    </w:tabs>
                    <w:spacing w:after="0" w:line="240" w:lineRule="auto"/>
                    <w:jc w:val="both"/>
                    <w:rPr>
                      <w:rFonts w:ascii="Arial" w:hAnsi="Arial" w:cs="Arial"/>
                      <w:sz w:val="20"/>
                      <w:szCs w:val="20"/>
                    </w:rPr>
                  </w:pPr>
                </w:p>
                <w:p w14:paraId="5BEC8DB7" w14:textId="77777777" w:rsidR="00516E18" w:rsidRDefault="00516E18" w:rsidP="008B275C">
                  <w:pPr>
                    <w:tabs>
                      <w:tab w:val="left" w:pos="642"/>
                    </w:tabs>
                    <w:spacing w:after="0" w:line="240" w:lineRule="auto"/>
                    <w:jc w:val="both"/>
                    <w:rPr>
                      <w:rFonts w:ascii="Arial" w:hAnsi="Arial" w:cs="Arial"/>
                      <w:sz w:val="20"/>
                      <w:szCs w:val="20"/>
                    </w:rPr>
                  </w:pPr>
                </w:p>
                <w:p w14:paraId="1D058E28" w14:textId="77777777" w:rsidR="00516E18" w:rsidRDefault="00516E18" w:rsidP="008B275C">
                  <w:pPr>
                    <w:tabs>
                      <w:tab w:val="left" w:pos="642"/>
                    </w:tabs>
                    <w:spacing w:after="0" w:line="240" w:lineRule="auto"/>
                    <w:jc w:val="both"/>
                    <w:rPr>
                      <w:rFonts w:ascii="Arial" w:hAnsi="Arial" w:cs="Arial"/>
                      <w:sz w:val="20"/>
                      <w:szCs w:val="20"/>
                    </w:rPr>
                  </w:pPr>
                </w:p>
                <w:p w14:paraId="792B64DA" w14:textId="77777777" w:rsidR="00516E18" w:rsidRDefault="00516E18" w:rsidP="008B275C">
                  <w:pPr>
                    <w:tabs>
                      <w:tab w:val="left" w:pos="642"/>
                    </w:tabs>
                    <w:spacing w:after="0" w:line="240" w:lineRule="auto"/>
                    <w:jc w:val="both"/>
                    <w:rPr>
                      <w:rFonts w:ascii="Arial" w:hAnsi="Arial" w:cs="Arial"/>
                      <w:sz w:val="20"/>
                      <w:szCs w:val="20"/>
                    </w:rPr>
                  </w:pPr>
                </w:p>
                <w:p w14:paraId="10C8F49C" w14:textId="77777777" w:rsidR="005A0A3A" w:rsidRDefault="005A0A3A" w:rsidP="008B275C">
                  <w:pPr>
                    <w:tabs>
                      <w:tab w:val="left" w:pos="642"/>
                    </w:tabs>
                    <w:spacing w:after="0" w:line="240" w:lineRule="auto"/>
                    <w:jc w:val="both"/>
                    <w:rPr>
                      <w:rFonts w:ascii="Arial" w:hAnsi="Arial" w:cs="Arial"/>
                      <w:sz w:val="20"/>
                      <w:szCs w:val="20"/>
                    </w:rPr>
                  </w:pPr>
                </w:p>
                <w:p w14:paraId="085CD06E" w14:textId="69911F05" w:rsidR="00516E18"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3.1.7</w:t>
                  </w:r>
                </w:p>
                <w:p w14:paraId="6BB4B193" w14:textId="77777777" w:rsidR="00516E18" w:rsidRDefault="00516E18" w:rsidP="008B275C">
                  <w:pPr>
                    <w:tabs>
                      <w:tab w:val="left" w:pos="642"/>
                    </w:tabs>
                    <w:spacing w:after="0" w:line="240" w:lineRule="auto"/>
                    <w:jc w:val="both"/>
                    <w:rPr>
                      <w:rFonts w:ascii="Arial" w:hAnsi="Arial" w:cs="Arial"/>
                      <w:sz w:val="20"/>
                      <w:szCs w:val="20"/>
                    </w:rPr>
                  </w:pPr>
                </w:p>
                <w:p w14:paraId="0E0D354A" w14:textId="77777777" w:rsidR="00516E18" w:rsidRDefault="00516E18" w:rsidP="008B275C">
                  <w:pPr>
                    <w:tabs>
                      <w:tab w:val="left" w:pos="642"/>
                    </w:tabs>
                    <w:spacing w:after="0" w:line="240" w:lineRule="auto"/>
                    <w:jc w:val="both"/>
                    <w:rPr>
                      <w:rFonts w:ascii="Arial" w:hAnsi="Arial" w:cs="Arial"/>
                      <w:sz w:val="20"/>
                      <w:szCs w:val="20"/>
                    </w:rPr>
                  </w:pPr>
                </w:p>
                <w:p w14:paraId="2BC2061D" w14:textId="77777777" w:rsidR="00516E18" w:rsidRDefault="00516E18" w:rsidP="008B275C">
                  <w:pPr>
                    <w:tabs>
                      <w:tab w:val="left" w:pos="642"/>
                    </w:tabs>
                    <w:spacing w:after="0" w:line="240" w:lineRule="auto"/>
                    <w:jc w:val="both"/>
                    <w:rPr>
                      <w:rFonts w:ascii="Arial" w:hAnsi="Arial" w:cs="Arial"/>
                      <w:sz w:val="20"/>
                      <w:szCs w:val="20"/>
                    </w:rPr>
                  </w:pPr>
                </w:p>
                <w:p w14:paraId="4D716325" w14:textId="77777777" w:rsidR="00516E18" w:rsidRDefault="00516E18" w:rsidP="008B275C">
                  <w:pPr>
                    <w:tabs>
                      <w:tab w:val="left" w:pos="642"/>
                    </w:tabs>
                    <w:spacing w:after="0" w:line="240" w:lineRule="auto"/>
                    <w:jc w:val="both"/>
                    <w:rPr>
                      <w:rFonts w:ascii="Arial" w:hAnsi="Arial" w:cs="Arial"/>
                      <w:sz w:val="20"/>
                      <w:szCs w:val="20"/>
                    </w:rPr>
                  </w:pPr>
                </w:p>
                <w:p w14:paraId="11F56FC4" w14:textId="77777777" w:rsidR="00516E18" w:rsidRDefault="00516E18" w:rsidP="008B275C">
                  <w:pPr>
                    <w:tabs>
                      <w:tab w:val="left" w:pos="642"/>
                    </w:tabs>
                    <w:spacing w:after="0" w:line="240" w:lineRule="auto"/>
                    <w:jc w:val="both"/>
                    <w:rPr>
                      <w:rFonts w:ascii="Arial" w:hAnsi="Arial" w:cs="Arial"/>
                      <w:sz w:val="20"/>
                      <w:szCs w:val="20"/>
                    </w:rPr>
                  </w:pPr>
                </w:p>
                <w:p w14:paraId="0FCD6635" w14:textId="77777777" w:rsidR="005A0A3A" w:rsidRDefault="005A0A3A" w:rsidP="008B275C">
                  <w:pPr>
                    <w:tabs>
                      <w:tab w:val="left" w:pos="642"/>
                    </w:tabs>
                    <w:spacing w:after="0" w:line="240" w:lineRule="auto"/>
                    <w:jc w:val="both"/>
                    <w:rPr>
                      <w:rFonts w:ascii="Arial" w:hAnsi="Arial" w:cs="Arial"/>
                      <w:sz w:val="20"/>
                      <w:szCs w:val="20"/>
                    </w:rPr>
                  </w:pPr>
                </w:p>
                <w:p w14:paraId="55D6B4FA" w14:textId="77777777" w:rsidR="005A0A3A" w:rsidRDefault="005A0A3A" w:rsidP="008B275C">
                  <w:pPr>
                    <w:tabs>
                      <w:tab w:val="left" w:pos="642"/>
                    </w:tabs>
                    <w:spacing w:after="0" w:line="240" w:lineRule="auto"/>
                    <w:jc w:val="both"/>
                    <w:rPr>
                      <w:rFonts w:ascii="Arial" w:hAnsi="Arial" w:cs="Arial"/>
                      <w:sz w:val="20"/>
                      <w:szCs w:val="20"/>
                    </w:rPr>
                  </w:pPr>
                </w:p>
                <w:p w14:paraId="28E9BDBA" w14:textId="77777777" w:rsidR="005A0A3A" w:rsidRDefault="005A0A3A" w:rsidP="008B275C">
                  <w:pPr>
                    <w:tabs>
                      <w:tab w:val="left" w:pos="642"/>
                    </w:tabs>
                    <w:spacing w:after="0" w:line="240" w:lineRule="auto"/>
                    <w:jc w:val="both"/>
                    <w:rPr>
                      <w:rFonts w:ascii="Arial" w:hAnsi="Arial" w:cs="Arial"/>
                      <w:sz w:val="20"/>
                      <w:szCs w:val="20"/>
                    </w:rPr>
                  </w:pPr>
                </w:p>
                <w:p w14:paraId="2A20596B" w14:textId="069E2624" w:rsidR="00D92073"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3.1.8</w:t>
                  </w:r>
                </w:p>
                <w:p w14:paraId="36133756" w14:textId="77777777" w:rsidR="00D92073" w:rsidRDefault="00D92073" w:rsidP="008B275C">
                  <w:pPr>
                    <w:tabs>
                      <w:tab w:val="left" w:pos="642"/>
                    </w:tabs>
                    <w:spacing w:after="0" w:line="240" w:lineRule="auto"/>
                    <w:jc w:val="both"/>
                    <w:rPr>
                      <w:rFonts w:ascii="Arial" w:hAnsi="Arial" w:cs="Arial"/>
                      <w:sz w:val="20"/>
                      <w:szCs w:val="20"/>
                    </w:rPr>
                  </w:pPr>
                </w:p>
                <w:p w14:paraId="1A3EB370" w14:textId="77777777" w:rsidR="00D92073" w:rsidRDefault="00D92073" w:rsidP="008B275C">
                  <w:pPr>
                    <w:tabs>
                      <w:tab w:val="left" w:pos="642"/>
                    </w:tabs>
                    <w:spacing w:after="0" w:line="240" w:lineRule="auto"/>
                    <w:jc w:val="both"/>
                    <w:rPr>
                      <w:rFonts w:ascii="Arial" w:hAnsi="Arial" w:cs="Arial"/>
                      <w:sz w:val="20"/>
                      <w:szCs w:val="20"/>
                    </w:rPr>
                  </w:pPr>
                </w:p>
                <w:p w14:paraId="72769751" w14:textId="77777777" w:rsidR="00D92073" w:rsidRDefault="00D92073" w:rsidP="008B275C">
                  <w:pPr>
                    <w:tabs>
                      <w:tab w:val="left" w:pos="642"/>
                    </w:tabs>
                    <w:spacing w:after="0" w:line="240" w:lineRule="auto"/>
                    <w:jc w:val="both"/>
                    <w:rPr>
                      <w:rFonts w:ascii="Arial" w:hAnsi="Arial" w:cs="Arial"/>
                      <w:sz w:val="20"/>
                      <w:szCs w:val="20"/>
                    </w:rPr>
                  </w:pPr>
                </w:p>
                <w:p w14:paraId="4A97F124" w14:textId="77777777" w:rsidR="00D92073" w:rsidRDefault="00D92073" w:rsidP="008B275C">
                  <w:pPr>
                    <w:tabs>
                      <w:tab w:val="left" w:pos="642"/>
                    </w:tabs>
                    <w:spacing w:after="0" w:line="240" w:lineRule="auto"/>
                    <w:jc w:val="both"/>
                    <w:rPr>
                      <w:rFonts w:ascii="Arial" w:hAnsi="Arial" w:cs="Arial"/>
                      <w:sz w:val="20"/>
                      <w:szCs w:val="20"/>
                    </w:rPr>
                  </w:pPr>
                </w:p>
                <w:p w14:paraId="420ACF84" w14:textId="77777777" w:rsidR="00D92073" w:rsidRDefault="00D92073" w:rsidP="008B275C">
                  <w:pPr>
                    <w:tabs>
                      <w:tab w:val="left" w:pos="642"/>
                    </w:tabs>
                    <w:spacing w:after="0" w:line="240" w:lineRule="auto"/>
                    <w:jc w:val="both"/>
                    <w:rPr>
                      <w:rFonts w:ascii="Arial" w:hAnsi="Arial" w:cs="Arial"/>
                      <w:sz w:val="20"/>
                      <w:szCs w:val="20"/>
                    </w:rPr>
                  </w:pPr>
                </w:p>
                <w:p w14:paraId="33C7C1D6" w14:textId="660FD8F5" w:rsidR="00516E18"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3.1.9</w:t>
                  </w:r>
                </w:p>
                <w:p w14:paraId="11640224" w14:textId="77777777" w:rsidR="00D92073" w:rsidRDefault="00D92073" w:rsidP="008B275C">
                  <w:pPr>
                    <w:tabs>
                      <w:tab w:val="left" w:pos="642"/>
                    </w:tabs>
                    <w:spacing w:after="0" w:line="240" w:lineRule="auto"/>
                    <w:jc w:val="both"/>
                    <w:rPr>
                      <w:rFonts w:ascii="Arial" w:hAnsi="Arial" w:cs="Arial"/>
                      <w:sz w:val="20"/>
                      <w:szCs w:val="20"/>
                    </w:rPr>
                  </w:pPr>
                </w:p>
                <w:p w14:paraId="44B2D8EC" w14:textId="77777777" w:rsidR="00D92073" w:rsidRDefault="00D92073" w:rsidP="008B275C">
                  <w:pPr>
                    <w:tabs>
                      <w:tab w:val="left" w:pos="642"/>
                    </w:tabs>
                    <w:spacing w:after="0" w:line="240" w:lineRule="auto"/>
                    <w:jc w:val="both"/>
                    <w:rPr>
                      <w:rFonts w:ascii="Arial" w:hAnsi="Arial" w:cs="Arial"/>
                      <w:sz w:val="20"/>
                      <w:szCs w:val="20"/>
                    </w:rPr>
                  </w:pPr>
                </w:p>
                <w:p w14:paraId="1C38B845" w14:textId="77777777" w:rsidR="00D92073" w:rsidRDefault="00D92073" w:rsidP="008B275C">
                  <w:pPr>
                    <w:tabs>
                      <w:tab w:val="left" w:pos="642"/>
                    </w:tabs>
                    <w:spacing w:after="0" w:line="240" w:lineRule="auto"/>
                    <w:jc w:val="both"/>
                    <w:rPr>
                      <w:rFonts w:ascii="Arial" w:hAnsi="Arial" w:cs="Arial"/>
                      <w:sz w:val="20"/>
                      <w:szCs w:val="20"/>
                    </w:rPr>
                  </w:pPr>
                </w:p>
                <w:p w14:paraId="4701DD13" w14:textId="77777777" w:rsidR="00D92073" w:rsidRDefault="00D92073" w:rsidP="008B275C">
                  <w:pPr>
                    <w:tabs>
                      <w:tab w:val="left" w:pos="642"/>
                    </w:tabs>
                    <w:spacing w:after="0" w:line="240" w:lineRule="auto"/>
                    <w:jc w:val="both"/>
                    <w:rPr>
                      <w:rFonts w:ascii="Arial" w:hAnsi="Arial" w:cs="Arial"/>
                      <w:sz w:val="20"/>
                      <w:szCs w:val="20"/>
                    </w:rPr>
                  </w:pPr>
                </w:p>
                <w:p w14:paraId="2D8AE99C" w14:textId="77777777" w:rsidR="00D92073" w:rsidRDefault="00D92073" w:rsidP="008B275C">
                  <w:pPr>
                    <w:tabs>
                      <w:tab w:val="left" w:pos="642"/>
                    </w:tabs>
                    <w:spacing w:after="0" w:line="240" w:lineRule="auto"/>
                    <w:jc w:val="both"/>
                    <w:rPr>
                      <w:rFonts w:ascii="Arial" w:hAnsi="Arial" w:cs="Arial"/>
                      <w:sz w:val="20"/>
                      <w:szCs w:val="20"/>
                    </w:rPr>
                  </w:pPr>
                </w:p>
                <w:p w14:paraId="4530D8FE" w14:textId="77777777" w:rsidR="00D92073" w:rsidRDefault="00D92073" w:rsidP="008B275C">
                  <w:pPr>
                    <w:tabs>
                      <w:tab w:val="left" w:pos="642"/>
                    </w:tabs>
                    <w:spacing w:after="0" w:line="240" w:lineRule="auto"/>
                    <w:jc w:val="both"/>
                    <w:rPr>
                      <w:rFonts w:ascii="Arial" w:hAnsi="Arial" w:cs="Arial"/>
                      <w:sz w:val="20"/>
                      <w:szCs w:val="20"/>
                    </w:rPr>
                  </w:pPr>
                </w:p>
                <w:p w14:paraId="08E75F61" w14:textId="77777777" w:rsidR="00DA5CCC" w:rsidRDefault="00DA5CCC" w:rsidP="008B275C">
                  <w:pPr>
                    <w:tabs>
                      <w:tab w:val="left" w:pos="642"/>
                    </w:tabs>
                    <w:spacing w:after="0" w:line="240" w:lineRule="auto"/>
                    <w:jc w:val="both"/>
                    <w:rPr>
                      <w:rFonts w:ascii="Arial" w:hAnsi="Arial" w:cs="Arial"/>
                      <w:sz w:val="20"/>
                      <w:szCs w:val="20"/>
                    </w:rPr>
                  </w:pPr>
                </w:p>
                <w:p w14:paraId="2F42B021" w14:textId="77777777" w:rsidR="00DA5CCC" w:rsidRDefault="00DA5CCC" w:rsidP="008B275C">
                  <w:pPr>
                    <w:tabs>
                      <w:tab w:val="left" w:pos="642"/>
                    </w:tabs>
                    <w:spacing w:after="0" w:line="240" w:lineRule="auto"/>
                    <w:jc w:val="both"/>
                    <w:rPr>
                      <w:rFonts w:ascii="Arial" w:hAnsi="Arial" w:cs="Arial"/>
                      <w:sz w:val="20"/>
                      <w:szCs w:val="20"/>
                    </w:rPr>
                  </w:pPr>
                </w:p>
                <w:p w14:paraId="2C6BBC0E" w14:textId="77777777" w:rsidR="00DA5CCC" w:rsidRDefault="00DA5CCC" w:rsidP="008B275C">
                  <w:pPr>
                    <w:tabs>
                      <w:tab w:val="left" w:pos="642"/>
                    </w:tabs>
                    <w:spacing w:after="0" w:line="240" w:lineRule="auto"/>
                    <w:jc w:val="both"/>
                    <w:rPr>
                      <w:rFonts w:ascii="Arial" w:hAnsi="Arial" w:cs="Arial"/>
                      <w:sz w:val="20"/>
                      <w:szCs w:val="20"/>
                    </w:rPr>
                  </w:pPr>
                </w:p>
                <w:p w14:paraId="3C1A254D" w14:textId="77777777" w:rsidR="00DA5CCC" w:rsidRDefault="00DA5CCC" w:rsidP="008B275C">
                  <w:pPr>
                    <w:tabs>
                      <w:tab w:val="left" w:pos="642"/>
                    </w:tabs>
                    <w:spacing w:after="0" w:line="240" w:lineRule="auto"/>
                    <w:jc w:val="both"/>
                    <w:rPr>
                      <w:rFonts w:ascii="Arial" w:hAnsi="Arial" w:cs="Arial"/>
                      <w:sz w:val="20"/>
                      <w:szCs w:val="20"/>
                    </w:rPr>
                  </w:pPr>
                </w:p>
                <w:p w14:paraId="5215C800" w14:textId="77777777" w:rsidR="00DA5CCC" w:rsidRDefault="00DA5CCC" w:rsidP="008B275C">
                  <w:pPr>
                    <w:tabs>
                      <w:tab w:val="left" w:pos="642"/>
                    </w:tabs>
                    <w:spacing w:after="0" w:line="240" w:lineRule="auto"/>
                    <w:jc w:val="both"/>
                    <w:rPr>
                      <w:rFonts w:ascii="Arial" w:hAnsi="Arial" w:cs="Arial"/>
                      <w:sz w:val="20"/>
                      <w:szCs w:val="20"/>
                    </w:rPr>
                  </w:pPr>
                </w:p>
                <w:p w14:paraId="7E016182" w14:textId="77777777" w:rsidR="005A0A3A" w:rsidRDefault="005A0A3A" w:rsidP="008B275C">
                  <w:pPr>
                    <w:tabs>
                      <w:tab w:val="left" w:pos="642"/>
                    </w:tabs>
                    <w:spacing w:after="0" w:line="240" w:lineRule="auto"/>
                    <w:jc w:val="both"/>
                    <w:rPr>
                      <w:rFonts w:ascii="Arial" w:hAnsi="Arial" w:cs="Arial"/>
                      <w:sz w:val="20"/>
                      <w:szCs w:val="20"/>
                    </w:rPr>
                  </w:pPr>
                </w:p>
                <w:p w14:paraId="1606C53F" w14:textId="77777777" w:rsidR="005A0A3A" w:rsidRDefault="005A0A3A" w:rsidP="008B275C">
                  <w:pPr>
                    <w:tabs>
                      <w:tab w:val="left" w:pos="642"/>
                    </w:tabs>
                    <w:spacing w:after="0" w:line="240" w:lineRule="auto"/>
                    <w:jc w:val="both"/>
                    <w:rPr>
                      <w:rFonts w:ascii="Arial" w:hAnsi="Arial" w:cs="Arial"/>
                      <w:sz w:val="20"/>
                      <w:szCs w:val="20"/>
                    </w:rPr>
                  </w:pPr>
                </w:p>
                <w:p w14:paraId="33A1A398" w14:textId="77777777" w:rsidR="00DA5CCC" w:rsidRDefault="00DA5CCC" w:rsidP="008B275C">
                  <w:pPr>
                    <w:tabs>
                      <w:tab w:val="left" w:pos="642"/>
                    </w:tabs>
                    <w:spacing w:after="0" w:line="240" w:lineRule="auto"/>
                    <w:jc w:val="both"/>
                    <w:rPr>
                      <w:rFonts w:ascii="Arial" w:hAnsi="Arial" w:cs="Arial"/>
                      <w:sz w:val="20"/>
                      <w:szCs w:val="20"/>
                    </w:rPr>
                  </w:pPr>
                </w:p>
                <w:p w14:paraId="1CC9AFAC" w14:textId="3C68F66A" w:rsidR="00D92073"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3.1.10</w:t>
                  </w:r>
                </w:p>
                <w:p w14:paraId="00650C4A" w14:textId="77777777" w:rsidR="00D92073" w:rsidRDefault="00D92073" w:rsidP="008B275C">
                  <w:pPr>
                    <w:tabs>
                      <w:tab w:val="left" w:pos="642"/>
                    </w:tabs>
                    <w:spacing w:after="0" w:line="240" w:lineRule="auto"/>
                    <w:jc w:val="both"/>
                    <w:rPr>
                      <w:rFonts w:ascii="Arial" w:hAnsi="Arial" w:cs="Arial"/>
                      <w:sz w:val="20"/>
                      <w:szCs w:val="20"/>
                    </w:rPr>
                  </w:pPr>
                </w:p>
                <w:p w14:paraId="3F952C34" w14:textId="77777777" w:rsidR="00D92073" w:rsidRDefault="00D92073" w:rsidP="008B275C">
                  <w:pPr>
                    <w:tabs>
                      <w:tab w:val="left" w:pos="642"/>
                    </w:tabs>
                    <w:spacing w:after="0" w:line="240" w:lineRule="auto"/>
                    <w:jc w:val="both"/>
                    <w:rPr>
                      <w:rFonts w:ascii="Arial" w:hAnsi="Arial" w:cs="Arial"/>
                      <w:sz w:val="20"/>
                      <w:szCs w:val="20"/>
                    </w:rPr>
                  </w:pPr>
                </w:p>
                <w:p w14:paraId="58CD9F02" w14:textId="77777777" w:rsidR="00D92073" w:rsidRDefault="00D92073" w:rsidP="008B275C">
                  <w:pPr>
                    <w:tabs>
                      <w:tab w:val="left" w:pos="642"/>
                    </w:tabs>
                    <w:spacing w:after="0" w:line="240" w:lineRule="auto"/>
                    <w:jc w:val="both"/>
                    <w:rPr>
                      <w:rFonts w:ascii="Arial" w:hAnsi="Arial" w:cs="Arial"/>
                      <w:sz w:val="20"/>
                      <w:szCs w:val="20"/>
                    </w:rPr>
                  </w:pPr>
                </w:p>
                <w:p w14:paraId="6359E8F7" w14:textId="77777777" w:rsidR="00D92073" w:rsidRDefault="00D92073" w:rsidP="008B275C">
                  <w:pPr>
                    <w:tabs>
                      <w:tab w:val="left" w:pos="642"/>
                    </w:tabs>
                    <w:spacing w:after="0" w:line="240" w:lineRule="auto"/>
                    <w:jc w:val="both"/>
                    <w:rPr>
                      <w:rFonts w:ascii="Arial" w:hAnsi="Arial" w:cs="Arial"/>
                      <w:sz w:val="20"/>
                      <w:szCs w:val="20"/>
                    </w:rPr>
                  </w:pPr>
                </w:p>
                <w:p w14:paraId="0B4B3263" w14:textId="77777777" w:rsidR="00D92073" w:rsidRDefault="00D92073" w:rsidP="008B275C">
                  <w:pPr>
                    <w:tabs>
                      <w:tab w:val="left" w:pos="642"/>
                    </w:tabs>
                    <w:spacing w:after="0" w:line="240" w:lineRule="auto"/>
                    <w:jc w:val="both"/>
                    <w:rPr>
                      <w:rFonts w:ascii="Arial" w:hAnsi="Arial" w:cs="Arial"/>
                      <w:sz w:val="20"/>
                      <w:szCs w:val="20"/>
                    </w:rPr>
                  </w:pPr>
                </w:p>
                <w:p w14:paraId="5ED8AD98" w14:textId="77777777" w:rsidR="005A0A3A" w:rsidRDefault="005A0A3A" w:rsidP="008B275C">
                  <w:pPr>
                    <w:tabs>
                      <w:tab w:val="left" w:pos="642"/>
                    </w:tabs>
                    <w:spacing w:after="0" w:line="240" w:lineRule="auto"/>
                    <w:jc w:val="both"/>
                    <w:rPr>
                      <w:rFonts w:ascii="Arial" w:hAnsi="Arial" w:cs="Arial"/>
                      <w:sz w:val="20"/>
                      <w:szCs w:val="20"/>
                    </w:rPr>
                  </w:pPr>
                </w:p>
                <w:p w14:paraId="398891D0" w14:textId="77777777" w:rsidR="005A0A3A" w:rsidRDefault="005A0A3A" w:rsidP="008B275C">
                  <w:pPr>
                    <w:tabs>
                      <w:tab w:val="left" w:pos="642"/>
                    </w:tabs>
                    <w:spacing w:after="0" w:line="240" w:lineRule="auto"/>
                    <w:jc w:val="both"/>
                    <w:rPr>
                      <w:rFonts w:ascii="Arial" w:hAnsi="Arial" w:cs="Arial"/>
                      <w:sz w:val="20"/>
                      <w:szCs w:val="20"/>
                    </w:rPr>
                  </w:pPr>
                </w:p>
                <w:p w14:paraId="474E9A20" w14:textId="77777777" w:rsidR="005A0A3A" w:rsidRDefault="005A0A3A" w:rsidP="008B275C">
                  <w:pPr>
                    <w:tabs>
                      <w:tab w:val="left" w:pos="642"/>
                    </w:tabs>
                    <w:spacing w:after="0" w:line="240" w:lineRule="auto"/>
                    <w:jc w:val="both"/>
                    <w:rPr>
                      <w:rFonts w:ascii="Arial" w:hAnsi="Arial" w:cs="Arial"/>
                      <w:sz w:val="20"/>
                      <w:szCs w:val="20"/>
                    </w:rPr>
                  </w:pPr>
                </w:p>
                <w:p w14:paraId="2D7B94FE" w14:textId="77777777" w:rsidR="005A0A3A" w:rsidRDefault="005A0A3A" w:rsidP="008B275C">
                  <w:pPr>
                    <w:tabs>
                      <w:tab w:val="left" w:pos="642"/>
                    </w:tabs>
                    <w:spacing w:after="0" w:line="240" w:lineRule="auto"/>
                    <w:jc w:val="both"/>
                    <w:rPr>
                      <w:rFonts w:ascii="Arial" w:hAnsi="Arial" w:cs="Arial"/>
                      <w:sz w:val="20"/>
                      <w:szCs w:val="20"/>
                    </w:rPr>
                  </w:pPr>
                </w:p>
                <w:p w14:paraId="790FA62B" w14:textId="025B4465" w:rsidR="00D92073" w:rsidRDefault="00067E73" w:rsidP="008B275C">
                  <w:pPr>
                    <w:tabs>
                      <w:tab w:val="left" w:pos="642"/>
                    </w:tabs>
                    <w:spacing w:after="0" w:line="240" w:lineRule="auto"/>
                    <w:jc w:val="both"/>
                    <w:rPr>
                      <w:rFonts w:ascii="Arial" w:hAnsi="Arial" w:cs="Arial"/>
                      <w:sz w:val="20"/>
                      <w:szCs w:val="20"/>
                    </w:rPr>
                  </w:pPr>
                  <w:r>
                    <w:rPr>
                      <w:rFonts w:ascii="Arial" w:hAnsi="Arial" w:cs="Arial"/>
                      <w:sz w:val="20"/>
                      <w:szCs w:val="20"/>
                    </w:rPr>
                    <w:t>3.1.11</w:t>
                  </w:r>
                </w:p>
                <w:p w14:paraId="6866ADEA" w14:textId="77777777" w:rsidR="00D92073" w:rsidRDefault="00D9207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62AD23C" w14:textId="57EE7A81" w:rsidR="00636E66" w:rsidRDefault="00715A94" w:rsidP="00873334">
                  <w:pPr>
                    <w:tabs>
                      <w:tab w:val="left" w:pos="642"/>
                    </w:tabs>
                    <w:spacing w:after="0" w:line="240" w:lineRule="auto"/>
                    <w:jc w:val="both"/>
                    <w:rPr>
                      <w:rFonts w:ascii="Arial" w:hAnsi="Arial" w:cs="Arial"/>
                      <w:sz w:val="20"/>
                      <w:szCs w:val="20"/>
                    </w:rPr>
                  </w:pPr>
                  <w:r>
                    <w:rPr>
                      <w:rFonts w:ascii="Arial" w:hAnsi="Arial" w:cs="Arial"/>
                      <w:sz w:val="20"/>
                      <w:szCs w:val="20"/>
                    </w:rPr>
                    <w:lastRenderedPageBreak/>
                    <w:t xml:space="preserve">Mr Swanson started the debate with a presentation which proposed that student engagement should be sought in assessment design wherever possible.  Prof Rosser shared her experience of involving first year students in a discussion of whether their assignment had been appropriately designed to assess their learning.  </w:t>
                  </w:r>
                  <w:r w:rsidR="005559D7">
                    <w:rPr>
                      <w:rFonts w:ascii="Arial" w:hAnsi="Arial" w:cs="Arial"/>
                      <w:sz w:val="20"/>
                      <w:szCs w:val="20"/>
                    </w:rPr>
                    <w:t>Initially, this had generated positive feedback and useful input to the process for developing assignments.  However, subsequent cohorts had queried whether they were best placed to comment on the appropriateness of an assignment as it was considered to be the responsibility of academic staff to make that evaluation based on their experience and academic judgement. Prof Rosser question</w:t>
                  </w:r>
                  <w:r w:rsidR="00770034">
                    <w:rPr>
                      <w:rFonts w:ascii="Arial" w:hAnsi="Arial" w:cs="Arial"/>
                      <w:sz w:val="20"/>
                      <w:szCs w:val="20"/>
                    </w:rPr>
                    <w:t>ed</w:t>
                  </w:r>
                  <w:r w:rsidR="005559D7">
                    <w:rPr>
                      <w:rFonts w:ascii="Arial" w:hAnsi="Arial" w:cs="Arial"/>
                      <w:sz w:val="20"/>
                      <w:szCs w:val="20"/>
                    </w:rPr>
                    <w:t xml:space="preserve"> whether </w:t>
                  </w:r>
                  <w:r w:rsidR="00CB701F">
                    <w:rPr>
                      <w:rFonts w:ascii="Arial" w:hAnsi="Arial" w:cs="Arial"/>
                      <w:sz w:val="20"/>
                      <w:szCs w:val="20"/>
                    </w:rPr>
                    <w:t xml:space="preserve">co-creation </w:t>
                  </w:r>
                  <w:r w:rsidR="005559D7">
                    <w:rPr>
                      <w:rFonts w:ascii="Arial" w:hAnsi="Arial" w:cs="Arial"/>
                      <w:sz w:val="20"/>
                      <w:szCs w:val="20"/>
                    </w:rPr>
                    <w:t xml:space="preserve">activities of this kind would </w:t>
                  </w:r>
                  <w:r w:rsidR="00CB701F">
                    <w:rPr>
                      <w:rFonts w:ascii="Arial" w:hAnsi="Arial" w:cs="Arial"/>
                      <w:sz w:val="20"/>
                      <w:szCs w:val="20"/>
                    </w:rPr>
                    <w:t xml:space="preserve">have worked better with second year </w:t>
                  </w:r>
                  <w:r w:rsidR="00E93E30">
                    <w:rPr>
                      <w:rFonts w:ascii="Arial" w:hAnsi="Arial" w:cs="Arial"/>
                      <w:sz w:val="20"/>
                      <w:szCs w:val="20"/>
                    </w:rPr>
                    <w:t xml:space="preserve">students </w:t>
                  </w:r>
                  <w:r w:rsidR="00CB701F">
                    <w:rPr>
                      <w:rFonts w:ascii="Arial" w:hAnsi="Arial" w:cs="Arial"/>
                      <w:sz w:val="20"/>
                      <w:szCs w:val="20"/>
                    </w:rPr>
                    <w:t xml:space="preserve">rather than first </w:t>
                  </w:r>
                  <w:r w:rsidR="00DA3476">
                    <w:rPr>
                      <w:rFonts w:ascii="Arial" w:hAnsi="Arial" w:cs="Arial"/>
                      <w:sz w:val="20"/>
                      <w:szCs w:val="20"/>
                    </w:rPr>
                    <w:t>year.</w:t>
                  </w:r>
                </w:p>
                <w:p w14:paraId="73D014AC" w14:textId="77777777" w:rsidR="00CB701F" w:rsidRDefault="00CB701F" w:rsidP="00873334">
                  <w:pPr>
                    <w:tabs>
                      <w:tab w:val="left" w:pos="642"/>
                    </w:tabs>
                    <w:spacing w:after="0" w:line="240" w:lineRule="auto"/>
                    <w:jc w:val="both"/>
                    <w:rPr>
                      <w:rFonts w:ascii="Arial" w:hAnsi="Arial" w:cs="Arial"/>
                      <w:sz w:val="20"/>
                      <w:szCs w:val="20"/>
                    </w:rPr>
                  </w:pPr>
                </w:p>
                <w:p w14:paraId="10B5F243" w14:textId="535726CA" w:rsidR="00CB701F" w:rsidRDefault="00CB701F" w:rsidP="00873334">
                  <w:pPr>
                    <w:tabs>
                      <w:tab w:val="left" w:pos="642"/>
                    </w:tabs>
                    <w:spacing w:after="0" w:line="240" w:lineRule="auto"/>
                    <w:jc w:val="both"/>
                    <w:rPr>
                      <w:rFonts w:ascii="Arial" w:hAnsi="Arial" w:cs="Arial"/>
                      <w:sz w:val="20"/>
                      <w:szCs w:val="20"/>
                    </w:rPr>
                  </w:pPr>
                  <w:r>
                    <w:rPr>
                      <w:rFonts w:ascii="Arial" w:hAnsi="Arial" w:cs="Arial"/>
                      <w:sz w:val="20"/>
                      <w:szCs w:val="20"/>
                    </w:rPr>
                    <w:t xml:space="preserve">Dr Ryland </w:t>
                  </w:r>
                  <w:r w:rsidR="005807DC">
                    <w:rPr>
                      <w:rFonts w:ascii="Arial" w:hAnsi="Arial" w:cs="Arial"/>
                      <w:sz w:val="20"/>
                      <w:szCs w:val="20"/>
                    </w:rPr>
                    <w:t xml:space="preserve">commented that he had </w:t>
                  </w:r>
                  <w:r>
                    <w:rPr>
                      <w:rFonts w:ascii="Arial" w:hAnsi="Arial" w:cs="Arial"/>
                      <w:sz w:val="20"/>
                      <w:szCs w:val="20"/>
                    </w:rPr>
                    <w:t>involved second year PALS with an assignment for first year students</w:t>
                  </w:r>
                  <w:r w:rsidR="005807DC">
                    <w:rPr>
                      <w:rFonts w:ascii="Arial" w:hAnsi="Arial" w:cs="Arial"/>
                      <w:sz w:val="20"/>
                      <w:szCs w:val="20"/>
                    </w:rPr>
                    <w:t>. Although only a small proportion of the second years</w:t>
                  </w:r>
                  <w:r w:rsidR="00FC526F">
                    <w:rPr>
                      <w:rFonts w:ascii="Arial" w:hAnsi="Arial" w:cs="Arial"/>
                      <w:sz w:val="20"/>
                      <w:szCs w:val="20"/>
                    </w:rPr>
                    <w:t xml:space="preserve"> </w:t>
                  </w:r>
                  <w:r>
                    <w:rPr>
                      <w:rFonts w:ascii="Arial" w:hAnsi="Arial" w:cs="Arial"/>
                      <w:sz w:val="20"/>
                      <w:szCs w:val="20"/>
                    </w:rPr>
                    <w:t xml:space="preserve">engaged </w:t>
                  </w:r>
                  <w:r w:rsidR="005807DC">
                    <w:rPr>
                      <w:rFonts w:ascii="Arial" w:hAnsi="Arial" w:cs="Arial"/>
                      <w:sz w:val="20"/>
                      <w:szCs w:val="20"/>
                    </w:rPr>
                    <w:t xml:space="preserve">with this, it was considered to be a good approach </w:t>
                  </w:r>
                  <w:r w:rsidR="00F27967">
                    <w:rPr>
                      <w:rFonts w:ascii="Arial" w:hAnsi="Arial" w:cs="Arial"/>
                      <w:sz w:val="20"/>
                      <w:szCs w:val="20"/>
                    </w:rPr>
                    <w:t>as it</w:t>
                  </w:r>
                  <w:r w:rsidR="005807DC">
                    <w:rPr>
                      <w:rFonts w:ascii="Arial" w:hAnsi="Arial" w:cs="Arial"/>
                      <w:sz w:val="20"/>
                      <w:szCs w:val="20"/>
                    </w:rPr>
                    <w:t xml:space="preserve"> had </w:t>
                  </w:r>
                  <w:r w:rsidR="00F27967">
                    <w:rPr>
                      <w:rFonts w:ascii="Arial" w:hAnsi="Arial" w:cs="Arial"/>
                      <w:sz w:val="20"/>
                      <w:szCs w:val="20"/>
                    </w:rPr>
                    <w:t>provided opportunity</w:t>
                  </w:r>
                  <w:r>
                    <w:rPr>
                      <w:rFonts w:ascii="Arial" w:hAnsi="Arial" w:cs="Arial"/>
                      <w:sz w:val="20"/>
                      <w:szCs w:val="20"/>
                    </w:rPr>
                    <w:t xml:space="preserve"> to have the discussion with students.  Dr Dyer advised FM</w:t>
                  </w:r>
                  <w:r w:rsidR="001A2090">
                    <w:rPr>
                      <w:rFonts w:ascii="Arial" w:hAnsi="Arial" w:cs="Arial"/>
                      <w:sz w:val="20"/>
                      <w:szCs w:val="20"/>
                    </w:rPr>
                    <w:t>C</w:t>
                  </w:r>
                  <w:r>
                    <w:rPr>
                      <w:rFonts w:ascii="Arial" w:hAnsi="Arial" w:cs="Arial"/>
                      <w:sz w:val="20"/>
                      <w:szCs w:val="20"/>
                    </w:rPr>
                    <w:t xml:space="preserve"> had similar </w:t>
                  </w:r>
                  <w:r w:rsidR="00715A94">
                    <w:rPr>
                      <w:rFonts w:ascii="Arial" w:hAnsi="Arial" w:cs="Arial"/>
                      <w:sz w:val="20"/>
                      <w:szCs w:val="20"/>
                    </w:rPr>
                    <w:t>experiences; it</w:t>
                  </w:r>
                  <w:r w:rsidR="005807DC">
                    <w:rPr>
                      <w:rFonts w:ascii="Arial" w:hAnsi="Arial" w:cs="Arial"/>
                      <w:sz w:val="20"/>
                      <w:szCs w:val="20"/>
                    </w:rPr>
                    <w:t xml:space="preserve"> was noted that t</w:t>
                  </w:r>
                  <w:r>
                    <w:rPr>
                      <w:rFonts w:ascii="Arial" w:hAnsi="Arial" w:cs="Arial"/>
                      <w:sz w:val="20"/>
                      <w:szCs w:val="20"/>
                    </w:rPr>
                    <w:t>here had been a PREP exercise within the Faculty involving academics and FHSS confirm</w:t>
                  </w:r>
                  <w:r w:rsidR="001A2090">
                    <w:rPr>
                      <w:rFonts w:ascii="Arial" w:hAnsi="Arial" w:cs="Arial"/>
                      <w:sz w:val="20"/>
                      <w:szCs w:val="20"/>
                    </w:rPr>
                    <w:t>ed</w:t>
                  </w:r>
                  <w:r>
                    <w:rPr>
                      <w:rFonts w:ascii="Arial" w:hAnsi="Arial" w:cs="Arial"/>
                      <w:sz w:val="20"/>
                      <w:szCs w:val="20"/>
                    </w:rPr>
                    <w:t xml:space="preserve"> they still involve someone outside the unit.  Dr Curtis </w:t>
                  </w:r>
                  <w:r w:rsidR="005807DC">
                    <w:rPr>
                      <w:rFonts w:ascii="Arial" w:hAnsi="Arial" w:cs="Arial"/>
                      <w:sz w:val="20"/>
                      <w:szCs w:val="20"/>
                    </w:rPr>
                    <w:t xml:space="preserve">commented that </w:t>
                  </w:r>
                  <w:r>
                    <w:rPr>
                      <w:rFonts w:ascii="Arial" w:hAnsi="Arial" w:cs="Arial"/>
                      <w:sz w:val="20"/>
                      <w:szCs w:val="20"/>
                    </w:rPr>
                    <w:t xml:space="preserve">it </w:t>
                  </w:r>
                  <w:r w:rsidR="005807DC">
                    <w:rPr>
                      <w:rFonts w:ascii="Arial" w:hAnsi="Arial" w:cs="Arial"/>
                      <w:sz w:val="20"/>
                      <w:szCs w:val="20"/>
                    </w:rPr>
                    <w:t xml:space="preserve">could </w:t>
                  </w:r>
                  <w:r>
                    <w:rPr>
                      <w:rFonts w:ascii="Arial" w:hAnsi="Arial" w:cs="Arial"/>
                      <w:sz w:val="20"/>
                      <w:szCs w:val="20"/>
                    </w:rPr>
                    <w:t xml:space="preserve">be a chance to develop skills </w:t>
                  </w:r>
                  <w:r w:rsidR="005807DC">
                    <w:rPr>
                      <w:rFonts w:ascii="Arial" w:hAnsi="Arial" w:cs="Arial"/>
                      <w:sz w:val="20"/>
                      <w:szCs w:val="20"/>
                    </w:rPr>
                    <w:t xml:space="preserve">as </w:t>
                  </w:r>
                  <w:r>
                    <w:rPr>
                      <w:rFonts w:ascii="Arial" w:hAnsi="Arial" w:cs="Arial"/>
                      <w:sz w:val="20"/>
                      <w:szCs w:val="20"/>
                    </w:rPr>
                    <w:t xml:space="preserve">academics </w:t>
                  </w:r>
                  <w:r w:rsidR="005807DC">
                    <w:rPr>
                      <w:rFonts w:ascii="Arial" w:hAnsi="Arial" w:cs="Arial"/>
                      <w:sz w:val="20"/>
                      <w:szCs w:val="20"/>
                    </w:rPr>
                    <w:t xml:space="preserve">led </w:t>
                  </w:r>
                  <w:r>
                    <w:rPr>
                      <w:rFonts w:ascii="Arial" w:hAnsi="Arial" w:cs="Arial"/>
                      <w:sz w:val="20"/>
                      <w:szCs w:val="20"/>
                    </w:rPr>
                    <w:t>the discussion</w:t>
                  </w:r>
                  <w:r w:rsidR="00E93E30">
                    <w:rPr>
                      <w:rFonts w:ascii="Arial" w:hAnsi="Arial" w:cs="Arial"/>
                      <w:sz w:val="20"/>
                      <w:szCs w:val="20"/>
                    </w:rPr>
                    <w:t xml:space="preserve"> </w:t>
                  </w:r>
                  <w:r w:rsidR="005807DC">
                    <w:rPr>
                      <w:rFonts w:ascii="Arial" w:hAnsi="Arial" w:cs="Arial"/>
                      <w:sz w:val="20"/>
                      <w:szCs w:val="20"/>
                    </w:rPr>
                    <w:t xml:space="preserve">and </w:t>
                  </w:r>
                  <w:r>
                    <w:rPr>
                      <w:rFonts w:ascii="Arial" w:hAnsi="Arial" w:cs="Arial"/>
                      <w:sz w:val="20"/>
                      <w:szCs w:val="20"/>
                    </w:rPr>
                    <w:t xml:space="preserve">providing direction </w:t>
                  </w:r>
                  <w:r w:rsidR="005807DC">
                    <w:rPr>
                      <w:rFonts w:ascii="Arial" w:hAnsi="Arial" w:cs="Arial"/>
                      <w:sz w:val="20"/>
                      <w:szCs w:val="20"/>
                    </w:rPr>
                    <w:t xml:space="preserve">in this way </w:t>
                  </w:r>
                  <w:r>
                    <w:rPr>
                      <w:rFonts w:ascii="Arial" w:hAnsi="Arial" w:cs="Arial"/>
                      <w:sz w:val="20"/>
                      <w:szCs w:val="20"/>
                    </w:rPr>
                    <w:t xml:space="preserve">can be valuable to both students and academics.  Ms Barron recognised the potential of student input for the structure of assignment as the ALS team </w:t>
                  </w:r>
                  <w:r w:rsidR="005807DC">
                    <w:rPr>
                      <w:rFonts w:ascii="Arial" w:hAnsi="Arial" w:cs="Arial"/>
                      <w:sz w:val="20"/>
                      <w:szCs w:val="20"/>
                    </w:rPr>
                    <w:t xml:space="preserve">found that </w:t>
                  </w:r>
                  <w:r>
                    <w:rPr>
                      <w:rFonts w:ascii="Arial" w:hAnsi="Arial" w:cs="Arial"/>
                      <w:sz w:val="20"/>
                      <w:szCs w:val="20"/>
                    </w:rPr>
                    <w:t xml:space="preserve">students with </w:t>
                  </w:r>
                  <w:r w:rsidR="005807DC">
                    <w:rPr>
                      <w:rFonts w:ascii="Arial" w:hAnsi="Arial" w:cs="Arial"/>
                      <w:sz w:val="20"/>
                      <w:szCs w:val="20"/>
                    </w:rPr>
                    <w:t xml:space="preserve">learning </w:t>
                  </w:r>
                  <w:r>
                    <w:rPr>
                      <w:rFonts w:ascii="Arial" w:hAnsi="Arial" w:cs="Arial"/>
                      <w:sz w:val="20"/>
                      <w:szCs w:val="20"/>
                    </w:rPr>
                    <w:t xml:space="preserve">difficulties can struggle with academic and </w:t>
                  </w:r>
                  <w:r w:rsidR="005807DC">
                    <w:rPr>
                      <w:rFonts w:ascii="Arial" w:hAnsi="Arial" w:cs="Arial"/>
                      <w:sz w:val="20"/>
                      <w:szCs w:val="20"/>
                    </w:rPr>
                    <w:t xml:space="preserve">convoluted </w:t>
                  </w:r>
                  <w:r>
                    <w:rPr>
                      <w:rFonts w:ascii="Arial" w:hAnsi="Arial" w:cs="Arial"/>
                      <w:sz w:val="20"/>
                      <w:szCs w:val="20"/>
                    </w:rPr>
                    <w:t xml:space="preserve">language when </w:t>
                  </w:r>
                  <w:r w:rsidR="005807DC">
                    <w:rPr>
                      <w:rFonts w:ascii="Arial" w:hAnsi="Arial" w:cs="Arial"/>
                      <w:sz w:val="20"/>
                      <w:szCs w:val="20"/>
                    </w:rPr>
                    <w:t xml:space="preserve">assessment </w:t>
                  </w:r>
                  <w:r>
                    <w:rPr>
                      <w:rFonts w:ascii="Arial" w:hAnsi="Arial" w:cs="Arial"/>
                      <w:sz w:val="20"/>
                      <w:szCs w:val="20"/>
                    </w:rPr>
                    <w:t xml:space="preserve">requirements are not </w:t>
                  </w:r>
                  <w:r w:rsidR="005807DC">
                    <w:rPr>
                      <w:rFonts w:ascii="Arial" w:hAnsi="Arial" w:cs="Arial"/>
                      <w:sz w:val="20"/>
                      <w:szCs w:val="20"/>
                    </w:rPr>
                    <w:t>specified in clear terms</w:t>
                  </w:r>
                  <w:r>
                    <w:rPr>
                      <w:rFonts w:ascii="Arial" w:hAnsi="Arial" w:cs="Arial"/>
                      <w:sz w:val="20"/>
                      <w:szCs w:val="20"/>
                    </w:rPr>
                    <w:t>.</w:t>
                  </w:r>
                </w:p>
                <w:p w14:paraId="2F1BBDD9" w14:textId="77777777" w:rsidR="00CB701F" w:rsidRDefault="00CB701F" w:rsidP="00873334">
                  <w:pPr>
                    <w:tabs>
                      <w:tab w:val="left" w:pos="642"/>
                    </w:tabs>
                    <w:spacing w:after="0" w:line="240" w:lineRule="auto"/>
                    <w:jc w:val="both"/>
                    <w:rPr>
                      <w:rFonts w:ascii="Arial" w:hAnsi="Arial" w:cs="Arial"/>
                      <w:sz w:val="20"/>
                      <w:szCs w:val="20"/>
                    </w:rPr>
                  </w:pPr>
                </w:p>
                <w:p w14:paraId="0BAAE7A7" w14:textId="77777777" w:rsidR="00DA5CCC" w:rsidRDefault="00DA5CCC" w:rsidP="00873334">
                  <w:pPr>
                    <w:tabs>
                      <w:tab w:val="left" w:pos="642"/>
                    </w:tabs>
                    <w:spacing w:after="0" w:line="240" w:lineRule="auto"/>
                    <w:jc w:val="both"/>
                    <w:rPr>
                      <w:rFonts w:ascii="Arial" w:hAnsi="Arial" w:cs="Arial"/>
                      <w:sz w:val="20"/>
                      <w:szCs w:val="20"/>
                    </w:rPr>
                  </w:pPr>
                </w:p>
                <w:p w14:paraId="564EE893" w14:textId="77777777" w:rsidR="008316DD" w:rsidRDefault="00992FBE" w:rsidP="00873334">
                  <w:pPr>
                    <w:tabs>
                      <w:tab w:val="left" w:pos="642"/>
                    </w:tabs>
                    <w:spacing w:after="0" w:line="240" w:lineRule="auto"/>
                    <w:jc w:val="both"/>
                    <w:rPr>
                      <w:rFonts w:ascii="Arial" w:hAnsi="Arial" w:cs="Arial"/>
                      <w:sz w:val="20"/>
                      <w:szCs w:val="20"/>
                    </w:rPr>
                  </w:pPr>
                  <w:r>
                    <w:rPr>
                      <w:rFonts w:ascii="Arial" w:hAnsi="Arial" w:cs="Arial"/>
                      <w:sz w:val="20"/>
                      <w:szCs w:val="20"/>
                    </w:rPr>
                    <w:t>D</w:t>
                  </w:r>
                  <w:r w:rsidR="008316DD">
                    <w:rPr>
                      <w:rFonts w:ascii="Arial" w:hAnsi="Arial" w:cs="Arial"/>
                      <w:sz w:val="20"/>
                      <w:szCs w:val="20"/>
                    </w:rPr>
                    <w:t xml:space="preserve">r Stillman asked if students </w:t>
                  </w:r>
                  <w:r w:rsidR="008A2F5D">
                    <w:rPr>
                      <w:rFonts w:ascii="Arial" w:hAnsi="Arial" w:cs="Arial"/>
                      <w:sz w:val="20"/>
                      <w:szCs w:val="20"/>
                    </w:rPr>
                    <w:t xml:space="preserve">were </w:t>
                  </w:r>
                  <w:r w:rsidR="008316DD">
                    <w:rPr>
                      <w:rFonts w:ascii="Arial" w:hAnsi="Arial" w:cs="Arial"/>
                      <w:sz w:val="20"/>
                      <w:szCs w:val="20"/>
                    </w:rPr>
                    <w:t>designing their own assignments rather than for the next cohort.  Prof Rosser advised when designing a new</w:t>
                  </w:r>
                  <w:r w:rsidR="002E3F70">
                    <w:rPr>
                      <w:rFonts w:ascii="Arial" w:hAnsi="Arial" w:cs="Arial"/>
                      <w:sz w:val="20"/>
                      <w:szCs w:val="20"/>
                    </w:rPr>
                    <w:t xml:space="preserve"> assignment, </w:t>
                  </w:r>
                  <w:r w:rsidR="008A2F5D">
                    <w:rPr>
                      <w:rFonts w:ascii="Arial" w:hAnsi="Arial" w:cs="Arial"/>
                      <w:sz w:val="20"/>
                      <w:szCs w:val="20"/>
                    </w:rPr>
                    <w:t xml:space="preserve">there is an assumption that requirements are clear and it is fit for purpose however, it can be the case that </w:t>
                  </w:r>
                  <w:r w:rsidR="002E3F70">
                    <w:rPr>
                      <w:rFonts w:ascii="Arial" w:hAnsi="Arial" w:cs="Arial"/>
                      <w:sz w:val="20"/>
                      <w:szCs w:val="20"/>
                    </w:rPr>
                    <w:t xml:space="preserve">students are better at </w:t>
                  </w:r>
                  <w:r w:rsidR="008A2F5D">
                    <w:rPr>
                      <w:rFonts w:ascii="Arial" w:hAnsi="Arial" w:cs="Arial"/>
                      <w:sz w:val="20"/>
                      <w:szCs w:val="20"/>
                    </w:rPr>
                    <w:t xml:space="preserve">defining assignments in ways that will be understood by a student audience, </w:t>
                  </w:r>
                  <w:r w:rsidR="00E93E30">
                    <w:rPr>
                      <w:rFonts w:ascii="Arial" w:hAnsi="Arial" w:cs="Arial"/>
                      <w:sz w:val="20"/>
                      <w:szCs w:val="20"/>
                    </w:rPr>
                    <w:t>whereas</w:t>
                  </w:r>
                  <w:r w:rsidR="002E3F70">
                    <w:rPr>
                      <w:rFonts w:ascii="Arial" w:hAnsi="Arial" w:cs="Arial"/>
                      <w:sz w:val="20"/>
                      <w:szCs w:val="20"/>
                    </w:rPr>
                    <w:t xml:space="preserve"> academics </w:t>
                  </w:r>
                  <w:r w:rsidR="008A2F5D">
                    <w:rPr>
                      <w:rFonts w:ascii="Arial" w:hAnsi="Arial" w:cs="Arial"/>
                      <w:sz w:val="20"/>
                      <w:szCs w:val="20"/>
                    </w:rPr>
                    <w:t xml:space="preserve">could phrase and structure assignments in ways that could be open to interpretation. </w:t>
                  </w:r>
                  <w:r w:rsidR="00BE27F9">
                    <w:rPr>
                      <w:rFonts w:ascii="Arial" w:hAnsi="Arial" w:cs="Arial"/>
                      <w:sz w:val="20"/>
                      <w:szCs w:val="20"/>
                    </w:rPr>
                    <w:t>I</w:t>
                  </w:r>
                  <w:r w:rsidR="008A2F5D">
                    <w:rPr>
                      <w:rFonts w:ascii="Arial" w:hAnsi="Arial" w:cs="Arial"/>
                      <w:sz w:val="20"/>
                      <w:szCs w:val="20"/>
                    </w:rPr>
                    <w:t>t was argued that t</w:t>
                  </w:r>
                  <w:r w:rsidR="002E3F70">
                    <w:rPr>
                      <w:rFonts w:ascii="Arial" w:hAnsi="Arial" w:cs="Arial"/>
                      <w:sz w:val="20"/>
                      <w:szCs w:val="20"/>
                    </w:rPr>
                    <w:t xml:space="preserve">here </w:t>
                  </w:r>
                  <w:r w:rsidR="008A2F5D">
                    <w:rPr>
                      <w:rFonts w:ascii="Arial" w:hAnsi="Arial" w:cs="Arial"/>
                      <w:sz w:val="20"/>
                      <w:szCs w:val="20"/>
                    </w:rPr>
                    <w:t>wa</w:t>
                  </w:r>
                  <w:r w:rsidR="002E3F70">
                    <w:rPr>
                      <w:rFonts w:ascii="Arial" w:hAnsi="Arial" w:cs="Arial"/>
                      <w:sz w:val="20"/>
                      <w:szCs w:val="20"/>
                    </w:rPr>
                    <w:t xml:space="preserve">s an advantage </w:t>
                  </w:r>
                  <w:r w:rsidR="00BE27F9">
                    <w:rPr>
                      <w:rFonts w:ascii="Arial" w:hAnsi="Arial" w:cs="Arial"/>
                      <w:sz w:val="20"/>
                      <w:szCs w:val="20"/>
                    </w:rPr>
                    <w:t xml:space="preserve">to </w:t>
                  </w:r>
                  <w:r w:rsidR="002E3F70">
                    <w:rPr>
                      <w:rFonts w:ascii="Arial" w:hAnsi="Arial" w:cs="Arial"/>
                      <w:sz w:val="20"/>
                      <w:szCs w:val="20"/>
                    </w:rPr>
                    <w:t>asking students to shape assignments.  Dr Stillman asked if there were any general principles student</w:t>
                  </w:r>
                  <w:r w:rsidR="00E93E30">
                    <w:rPr>
                      <w:rFonts w:ascii="Arial" w:hAnsi="Arial" w:cs="Arial"/>
                      <w:sz w:val="20"/>
                      <w:szCs w:val="20"/>
                    </w:rPr>
                    <w:t>s</w:t>
                  </w:r>
                  <w:r w:rsidR="002E3F70">
                    <w:rPr>
                      <w:rFonts w:ascii="Arial" w:hAnsi="Arial" w:cs="Arial"/>
                      <w:sz w:val="20"/>
                      <w:szCs w:val="20"/>
                    </w:rPr>
                    <w:t xml:space="preserve"> find valuable, </w:t>
                  </w:r>
                  <w:r w:rsidR="008A2F5D">
                    <w:rPr>
                      <w:rFonts w:ascii="Arial" w:hAnsi="Arial" w:cs="Arial"/>
                      <w:sz w:val="20"/>
                      <w:szCs w:val="20"/>
                    </w:rPr>
                    <w:t>for example, w</w:t>
                  </w:r>
                  <w:r w:rsidR="00BE27F9">
                    <w:rPr>
                      <w:rFonts w:ascii="Arial" w:hAnsi="Arial" w:cs="Arial"/>
                      <w:sz w:val="20"/>
                      <w:szCs w:val="20"/>
                    </w:rPr>
                    <w:t>as</w:t>
                  </w:r>
                  <w:r w:rsidR="008A2F5D">
                    <w:rPr>
                      <w:rFonts w:ascii="Arial" w:hAnsi="Arial" w:cs="Arial"/>
                      <w:sz w:val="20"/>
                      <w:szCs w:val="20"/>
                    </w:rPr>
                    <w:t xml:space="preserve"> </w:t>
                  </w:r>
                  <w:r w:rsidR="002E3F70">
                    <w:rPr>
                      <w:rFonts w:ascii="Arial" w:hAnsi="Arial" w:cs="Arial"/>
                      <w:sz w:val="20"/>
                      <w:szCs w:val="20"/>
                    </w:rPr>
                    <w:t xml:space="preserve">there a difference for the areas they enjoyed when given a range of topics with the same </w:t>
                  </w:r>
                  <w:r w:rsidR="00DA3476">
                    <w:rPr>
                      <w:rFonts w:ascii="Arial" w:hAnsi="Arial" w:cs="Arial"/>
                      <w:sz w:val="20"/>
                      <w:szCs w:val="20"/>
                    </w:rPr>
                    <w:t>ILOs.</w:t>
                  </w:r>
                  <w:r w:rsidR="006C36A7">
                    <w:rPr>
                      <w:rFonts w:ascii="Arial" w:hAnsi="Arial" w:cs="Arial"/>
                      <w:sz w:val="20"/>
                      <w:szCs w:val="20"/>
                    </w:rPr>
                    <w:t xml:space="preserve">  Mr Swanson gave the example of </w:t>
                  </w:r>
                  <w:r w:rsidR="001B1E33">
                    <w:rPr>
                      <w:rFonts w:ascii="Arial" w:hAnsi="Arial" w:cs="Arial"/>
                      <w:sz w:val="20"/>
                      <w:szCs w:val="20"/>
                    </w:rPr>
                    <w:t>a</w:t>
                  </w:r>
                  <w:r w:rsidR="006C36A7">
                    <w:rPr>
                      <w:rFonts w:ascii="Arial" w:hAnsi="Arial" w:cs="Arial"/>
                      <w:sz w:val="20"/>
                      <w:szCs w:val="20"/>
                    </w:rPr>
                    <w:t xml:space="preserve"> cohort </w:t>
                  </w:r>
                  <w:r w:rsidR="00E93E30">
                    <w:rPr>
                      <w:rFonts w:ascii="Arial" w:hAnsi="Arial" w:cs="Arial"/>
                      <w:sz w:val="20"/>
                      <w:szCs w:val="20"/>
                    </w:rPr>
                    <w:t>advocat</w:t>
                  </w:r>
                  <w:r w:rsidR="008A2F5D">
                    <w:rPr>
                      <w:rFonts w:ascii="Arial" w:hAnsi="Arial" w:cs="Arial"/>
                      <w:sz w:val="20"/>
                      <w:szCs w:val="20"/>
                    </w:rPr>
                    <w:t>ing</w:t>
                  </w:r>
                  <w:r w:rsidR="006C36A7">
                    <w:rPr>
                      <w:rFonts w:ascii="Arial" w:hAnsi="Arial" w:cs="Arial"/>
                      <w:sz w:val="20"/>
                      <w:szCs w:val="20"/>
                    </w:rPr>
                    <w:t xml:space="preserve"> handing work in on Fridays rather than Mondays and that students can</w:t>
                  </w:r>
                  <w:r w:rsidR="00E93E30">
                    <w:rPr>
                      <w:rFonts w:ascii="Arial" w:hAnsi="Arial" w:cs="Arial"/>
                      <w:sz w:val="20"/>
                      <w:szCs w:val="20"/>
                    </w:rPr>
                    <w:t xml:space="preserve"> </w:t>
                  </w:r>
                  <w:r w:rsidR="008A2F5D">
                    <w:rPr>
                      <w:rFonts w:ascii="Arial" w:hAnsi="Arial" w:cs="Arial"/>
                      <w:sz w:val="20"/>
                      <w:szCs w:val="20"/>
                    </w:rPr>
                    <w:t xml:space="preserve">assist with the </w:t>
                  </w:r>
                  <w:r w:rsidR="006C36A7">
                    <w:rPr>
                      <w:rFonts w:ascii="Arial" w:hAnsi="Arial" w:cs="Arial"/>
                      <w:sz w:val="20"/>
                      <w:szCs w:val="20"/>
                    </w:rPr>
                    <w:t xml:space="preserve">design </w:t>
                  </w:r>
                  <w:r w:rsidR="008A2F5D">
                    <w:rPr>
                      <w:rFonts w:ascii="Arial" w:hAnsi="Arial" w:cs="Arial"/>
                      <w:sz w:val="20"/>
                      <w:szCs w:val="20"/>
                    </w:rPr>
                    <w:t xml:space="preserve">of </w:t>
                  </w:r>
                  <w:r w:rsidR="006C36A7">
                    <w:rPr>
                      <w:rFonts w:ascii="Arial" w:hAnsi="Arial" w:cs="Arial"/>
                      <w:sz w:val="20"/>
                      <w:szCs w:val="20"/>
                    </w:rPr>
                    <w:t>assignments.  The Chair refer</w:t>
                  </w:r>
                  <w:r w:rsidR="00E93E30">
                    <w:rPr>
                      <w:rFonts w:ascii="Arial" w:hAnsi="Arial" w:cs="Arial"/>
                      <w:sz w:val="20"/>
                      <w:szCs w:val="20"/>
                    </w:rPr>
                    <w:t>red</w:t>
                  </w:r>
                  <w:r w:rsidR="006C36A7">
                    <w:rPr>
                      <w:rFonts w:ascii="Arial" w:hAnsi="Arial" w:cs="Arial"/>
                      <w:sz w:val="20"/>
                      <w:szCs w:val="20"/>
                    </w:rPr>
                    <w:t xml:space="preserve"> to feedback via SimOn and Mr Swanson </w:t>
                  </w:r>
                  <w:r w:rsidR="008A2F5D">
                    <w:rPr>
                      <w:rFonts w:ascii="Arial" w:hAnsi="Arial" w:cs="Arial"/>
                      <w:sz w:val="20"/>
                      <w:szCs w:val="20"/>
                    </w:rPr>
                    <w:t xml:space="preserve">commented that, </w:t>
                  </w:r>
                  <w:r w:rsidR="006C36A7">
                    <w:rPr>
                      <w:rFonts w:ascii="Arial" w:hAnsi="Arial" w:cs="Arial"/>
                      <w:sz w:val="20"/>
                      <w:szCs w:val="20"/>
                    </w:rPr>
                    <w:t>with</w:t>
                  </w:r>
                  <w:r w:rsidR="00E93E30">
                    <w:rPr>
                      <w:rFonts w:ascii="Arial" w:hAnsi="Arial" w:cs="Arial"/>
                      <w:sz w:val="20"/>
                      <w:szCs w:val="20"/>
                    </w:rPr>
                    <w:t xml:space="preserve"> reduced criteria and specification,</w:t>
                  </w:r>
                  <w:r w:rsidR="006C36A7">
                    <w:rPr>
                      <w:rFonts w:ascii="Arial" w:hAnsi="Arial" w:cs="Arial"/>
                      <w:sz w:val="20"/>
                      <w:szCs w:val="20"/>
                    </w:rPr>
                    <w:t xml:space="preserve"> assignments can be </w:t>
                  </w:r>
                  <w:r w:rsidR="00E93E30">
                    <w:rPr>
                      <w:rFonts w:ascii="Arial" w:hAnsi="Arial" w:cs="Arial"/>
                      <w:sz w:val="20"/>
                      <w:szCs w:val="20"/>
                    </w:rPr>
                    <w:t>better sche</w:t>
                  </w:r>
                  <w:r w:rsidR="006C36A7">
                    <w:rPr>
                      <w:rFonts w:ascii="Arial" w:hAnsi="Arial" w:cs="Arial"/>
                      <w:sz w:val="20"/>
                      <w:szCs w:val="20"/>
                    </w:rPr>
                    <w:t>duled and include more concise assignment briefs.</w:t>
                  </w:r>
                </w:p>
                <w:p w14:paraId="2C3D38D4" w14:textId="77777777" w:rsidR="006C36A7" w:rsidRDefault="006C36A7" w:rsidP="00873334">
                  <w:pPr>
                    <w:tabs>
                      <w:tab w:val="left" w:pos="642"/>
                    </w:tabs>
                    <w:spacing w:after="0" w:line="240" w:lineRule="auto"/>
                    <w:jc w:val="both"/>
                    <w:rPr>
                      <w:rFonts w:ascii="Arial" w:hAnsi="Arial" w:cs="Arial"/>
                      <w:sz w:val="20"/>
                      <w:szCs w:val="20"/>
                    </w:rPr>
                  </w:pPr>
                </w:p>
                <w:p w14:paraId="43B9E64C" w14:textId="290D5FD8" w:rsidR="006C36A7" w:rsidRDefault="006C36A7" w:rsidP="00873334">
                  <w:pPr>
                    <w:tabs>
                      <w:tab w:val="left" w:pos="642"/>
                    </w:tabs>
                    <w:spacing w:after="0" w:line="240" w:lineRule="auto"/>
                    <w:jc w:val="both"/>
                    <w:rPr>
                      <w:rFonts w:ascii="Arial" w:hAnsi="Arial" w:cs="Arial"/>
                      <w:sz w:val="20"/>
                      <w:szCs w:val="20"/>
                    </w:rPr>
                  </w:pPr>
                  <w:r>
                    <w:rPr>
                      <w:rFonts w:ascii="Arial" w:hAnsi="Arial" w:cs="Arial"/>
                      <w:sz w:val="20"/>
                      <w:szCs w:val="20"/>
                    </w:rPr>
                    <w:t xml:space="preserve">Dr Porter </w:t>
                  </w:r>
                  <w:r w:rsidR="001B1E33">
                    <w:rPr>
                      <w:rFonts w:ascii="Arial" w:hAnsi="Arial" w:cs="Arial"/>
                      <w:sz w:val="20"/>
                      <w:szCs w:val="20"/>
                    </w:rPr>
                    <w:t xml:space="preserve">asked </w:t>
                  </w:r>
                  <w:r>
                    <w:rPr>
                      <w:rFonts w:ascii="Arial" w:hAnsi="Arial" w:cs="Arial"/>
                      <w:sz w:val="20"/>
                      <w:szCs w:val="20"/>
                    </w:rPr>
                    <w:t xml:space="preserve">if the </w:t>
                  </w:r>
                  <w:r w:rsidR="00E93E30">
                    <w:rPr>
                      <w:rFonts w:ascii="Arial" w:hAnsi="Arial" w:cs="Arial"/>
                      <w:sz w:val="20"/>
                      <w:szCs w:val="20"/>
                    </w:rPr>
                    <w:t xml:space="preserve">quality of </w:t>
                  </w:r>
                  <w:r>
                    <w:rPr>
                      <w:rFonts w:ascii="Arial" w:hAnsi="Arial" w:cs="Arial"/>
                      <w:sz w:val="20"/>
                      <w:szCs w:val="20"/>
                    </w:rPr>
                    <w:t xml:space="preserve">feedback </w:t>
                  </w:r>
                  <w:r w:rsidR="00E93E30">
                    <w:rPr>
                      <w:rFonts w:ascii="Arial" w:hAnsi="Arial" w:cs="Arial"/>
                      <w:sz w:val="20"/>
                      <w:szCs w:val="20"/>
                    </w:rPr>
                    <w:t>is o</w:t>
                  </w:r>
                  <w:r>
                    <w:rPr>
                      <w:rFonts w:ascii="Arial" w:hAnsi="Arial" w:cs="Arial"/>
                      <w:sz w:val="20"/>
                      <w:szCs w:val="20"/>
                    </w:rPr>
                    <w:t xml:space="preserve">f more importance to students that the wording of any assignment.  </w:t>
                  </w:r>
                  <w:r w:rsidRPr="004A3E76">
                    <w:rPr>
                      <w:rFonts w:ascii="Arial" w:hAnsi="Arial" w:cs="Arial"/>
                      <w:sz w:val="20"/>
                      <w:szCs w:val="20"/>
                    </w:rPr>
                    <w:t>The Chair advise</w:t>
                  </w:r>
                  <w:r w:rsidR="001B1E33" w:rsidRPr="004A3E76">
                    <w:rPr>
                      <w:rFonts w:ascii="Arial" w:hAnsi="Arial" w:cs="Arial"/>
                      <w:sz w:val="20"/>
                      <w:szCs w:val="20"/>
                    </w:rPr>
                    <w:t>d</w:t>
                  </w:r>
                  <w:r w:rsidRPr="004A3E76">
                    <w:rPr>
                      <w:rFonts w:ascii="Arial" w:hAnsi="Arial" w:cs="Arial"/>
                      <w:sz w:val="20"/>
                      <w:szCs w:val="20"/>
                    </w:rPr>
                    <w:t xml:space="preserve"> evidence suggests </w:t>
                  </w:r>
                  <w:r w:rsidR="008A2F5D" w:rsidRPr="004A3E76">
                    <w:rPr>
                      <w:rFonts w:ascii="Arial" w:hAnsi="Arial" w:cs="Arial"/>
                      <w:sz w:val="20"/>
                      <w:szCs w:val="20"/>
                    </w:rPr>
                    <w:t xml:space="preserve">that it was </w:t>
                  </w:r>
                  <w:r w:rsidR="0013753D">
                    <w:rPr>
                      <w:rFonts w:ascii="Arial" w:hAnsi="Arial" w:cs="Arial"/>
                      <w:sz w:val="20"/>
                      <w:szCs w:val="20"/>
                    </w:rPr>
                    <w:t xml:space="preserve">both the wording of assignments, </w:t>
                  </w:r>
                  <w:r w:rsidRPr="004A3E76">
                    <w:rPr>
                      <w:rFonts w:ascii="Arial" w:hAnsi="Arial" w:cs="Arial"/>
                      <w:sz w:val="20"/>
                      <w:szCs w:val="20"/>
                    </w:rPr>
                    <w:t>the number of assignments</w:t>
                  </w:r>
                  <w:r w:rsidR="005C23AE">
                    <w:rPr>
                      <w:rFonts w:ascii="Arial" w:hAnsi="Arial" w:cs="Arial"/>
                      <w:sz w:val="20"/>
                      <w:szCs w:val="20"/>
                    </w:rPr>
                    <w:t>,</w:t>
                  </w:r>
                  <w:r w:rsidRPr="004A3E76">
                    <w:rPr>
                      <w:rFonts w:ascii="Arial" w:hAnsi="Arial" w:cs="Arial"/>
                      <w:sz w:val="20"/>
                      <w:szCs w:val="20"/>
                    </w:rPr>
                    <w:t xml:space="preserve"> </w:t>
                  </w:r>
                  <w:r w:rsidR="0013753D">
                    <w:rPr>
                      <w:rFonts w:ascii="Arial" w:hAnsi="Arial" w:cs="Arial"/>
                      <w:sz w:val="20"/>
                      <w:szCs w:val="20"/>
                    </w:rPr>
                    <w:t xml:space="preserve">and that students </w:t>
                  </w:r>
                  <w:r w:rsidR="00E93E30">
                    <w:rPr>
                      <w:rFonts w:ascii="Arial" w:hAnsi="Arial" w:cs="Arial"/>
                      <w:sz w:val="20"/>
                      <w:szCs w:val="20"/>
                    </w:rPr>
                    <w:t>want</w:t>
                  </w:r>
                  <w:r w:rsidR="008A2F5D">
                    <w:rPr>
                      <w:rFonts w:ascii="Arial" w:hAnsi="Arial" w:cs="Arial"/>
                      <w:sz w:val="20"/>
                      <w:szCs w:val="20"/>
                    </w:rPr>
                    <w:t>ed</w:t>
                  </w:r>
                  <w:r w:rsidR="00E93E30">
                    <w:rPr>
                      <w:rFonts w:ascii="Arial" w:hAnsi="Arial" w:cs="Arial"/>
                      <w:sz w:val="20"/>
                      <w:szCs w:val="20"/>
                    </w:rPr>
                    <w:t xml:space="preserve"> </w:t>
                  </w:r>
                  <w:r>
                    <w:rPr>
                      <w:rFonts w:ascii="Arial" w:hAnsi="Arial" w:cs="Arial"/>
                      <w:sz w:val="20"/>
                      <w:szCs w:val="20"/>
                    </w:rPr>
                    <w:t>good quality feedback.</w:t>
                  </w:r>
                </w:p>
                <w:p w14:paraId="4DC4BDD0" w14:textId="77777777" w:rsidR="006C36A7" w:rsidRDefault="006C36A7" w:rsidP="00873334">
                  <w:pPr>
                    <w:tabs>
                      <w:tab w:val="left" w:pos="642"/>
                    </w:tabs>
                    <w:spacing w:after="0" w:line="240" w:lineRule="auto"/>
                    <w:jc w:val="both"/>
                    <w:rPr>
                      <w:rFonts w:ascii="Arial" w:hAnsi="Arial" w:cs="Arial"/>
                      <w:sz w:val="20"/>
                      <w:szCs w:val="20"/>
                    </w:rPr>
                  </w:pPr>
                </w:p>
                <w:p w14:paraId="0FB2A3FD" w14:textId="0122AA61" w:rsidR="006C36A7" w:rsidRDefault="006C36A7" w:rsidP="00873334">
                  <w:pPr>
                    <w:tabs>
                      <w:tab w:val="left" w:pos="642"/>
                    </w:tabs>
                    <w:spacing w:after="0" w:line="240" w:lineRule="auto"/>
                    <w:jc w:val="both"/>
                    <w:rPr>
                      <w:rFonts w:ascii="Arial" w:hAnsi="Arial" w:cs="Arial"/>
                      <w:sz w:val="20"/>
                      <w:szCs w:val="20"/>
                    </w:rPr>
                  </w:pPr>
                  <w:r>
                    <w:rPr>
                      <w:rFonts w:ascii="Arial" w:hAnsi="Arial" w:cs="Arial"/>
                      <w:sz w:val="20"/>
                      <w:szCs w:val="20"/>
                    </w:rPr>
                    <w:t xml:space="preserve">Dr Roushan advised timing </w:t>
                  </w:r>
                  <w:r w:rsidR="00E93E30">
                    <w:rPr>
                      <w:rFonts w:ascii="Arial" w:hAnsi="Arial" w:cs="Arial"/>
                      <w:sz w:val="20"/>
                      <w:szCs w:val="20"/>
                    </w:rPr>
                    <w:t>can be an issue</w:t>
                  </w:r>
                  <w:r w:rsidR="002C270F">
                    <w:rPr>
                      <w:rFonts w:ascii="Arial" w:hAnsi="Arial" w:cs="Arial"/>
                      <w:sz w:val="20"/>
                      <w:szCs w:val="20"/>
                    </w:rPr>
                    <w:t>,</w:t>
                  </w:r>
                  <w:r w:rsidR="00E93E30">
                    <w:rPr>
                      <w:rFonts w:ascii="Arial" w:hAnsi="Arial" w:cs="Arial"/>
                      <w:sz w:val="20"/>
                      <w:szCs w:val="20"/>
                    </w:rPr>
                    <w:t xml:space="preserve"> </w:t>
                  </w:r>
                  <w:r w:rsidR="002C270F">
                    <w:rPr>
                      <w:rFonts w:ascii="Arial" w:hAnsi="Arial" w:cs="Arial"/>
                      <w:sz w:val="20"/>
                      <w:szCs w:val="20"/>
                    </w:rPr>
                    <w:t xml:space="preserve">as </w:t>
                  </w:r>
                  <w:r w:rsidR="00E93E30">
                    <w:rPr>
                      <w:rFonts w:ascii="Arial" w:hAnsi="Arial" w:cs="Arial"/>
                      <w:sz w:val="20"/>
                      <w:szCs w:val="20"/>
                    </w:rPr>
                    <w:t>at the time the assignment is set, students</w:t>
                  </w:r>
                  <w:r>
                    <w:rPr>
                      <w:rFonts w:ascii="Arial" w:hAnsi="Arial" w:cs="Arial"/>
                      <w:sz w:val="20"/>
                      <w:szCs w:val="20"/>
                    </w:rPr>
                    <w:t xml:space="preserve"> </w:t>
                  </w:r>
                  <w:r w:rsidR="002C270F">
                    <w:rPr>
                      <w:rFonts w:ascii="Arial" w:hAnsi="Arial" w:cs="Arial"/>
                      <w:sz w:val="20"/>
                      <w:szCs w:val="20"/>
                    </w:rPr>
                    <w:t xml:space="preserve">often </w:t>
                  </w:r>
                  <w:r w:rsidR="00450D00">
                    <w:rPr>
                      <w:rFonts w:ascii="Arial" w:hAnsi="Arial" w:cs="Arial"/>
                      <w:sz w:val="20"/>
                      <w:szCs w:val="20"/>
                    </w:rPr>
                    <w:t xml:space="preserve">have not </w:t>
                  </w:r>
                  <w:r>
                    <w:rPr>
                      <w:rFonts w:ascii="Arial" w:hAnsi="Arial" w:cs="Arial"/>
                      <w:sz w:val="20"/>
                      <w:szCs w:val="20"/>
                    </w:rPr>
                    <w:t xml:space="preserve">done all that </w:t>
                  </w:r>
                  <w:r w:rsidR="002C270F">
                    <w:rPr>
                      <w:rFonts w:ascii="Arial" w:hAnsi="Arial" w:cs="Arial"/>
                      <w:sz w:val="20"/>
                      <w:szCs w:val="20"/>
                    </w:rPr>
                    <w:t xml:space="preserve">was </w:t>
                  </w:r>
                  <w:r>
                    <w:rPr>
                      <w:rFonts w:ascii="Arial" w:hAnsi="Arial" w:cs="Arial"/>
                      <w:sz w:val="20"/>
                      <w:szCs w:val="20"/>
                    </w:rPr>
                    <w:t xml:space="preserve">needed to </w:t>
                  </w:r>
                  <w:r w:rsidR="002C270F">
                    <w:rPr>
                      <w:rFonts w:ascii="Arial" w:hAnsi="Arial" w:cs="Arial"/>
                      <w:sz w:val="20"/>
                      <w:szCs w:val="20"/>
                    </w:rPr>
                    <w:t>engage with the assignm</w:t>
                  </w:r>
                  <w:r w:rsidR="00FC526F">
                    <w:rPr>
                      <w:rFonts w:ascii="Arial" w:hAnsi="Arial" w:cs="Arial"/>
                      <w:sz w:val="20"/>
                      <w:szCs w:val="20"/>
                    </w:rPr>
                    <w:t>e</w:t>
                  </w:r>
                  <w:r w:rsidR="002C270F">
                    <w:rPr>
                      <w:rFonts w:ascii="Arial" w:hAnsi="Arial" w:cs="Arial"/>
                      <w:sz w:val="20"/>
                      <w:szCs w:val="20"/>
                    </w:rPr>
                    <w:t>nt</w:t>
                  </w:r>
                  <w:r>
                    <w:rPr>
                      <w:rFonts w:ascii="Arial" w:hAnsi="Arial" w:cs="Arial"/>
                      <w:sz w:val="20"/>
                      <w:szCs w:val="20"/>
                    </w:rPr>
                    <w:t xml:space="preserve">, e.g. </w:t>
                  </w:r>
                  <w:r w:rsidR="00BE27F9">
                    <w:rPr>
                      <w:rFonts w:ascii="Arial" w:hAnsi="Arial" w:cs="Arial"/>
                      <w:sz w:val="20"/>
                      <w:szCs w:val="20"/>
                    </w:rPr>
                    <w:t xml:space="preserve">the </w:t>
                  </w:r>
                  <w:r>
                    <w:rPr>
                      <w:rFonts w:ascii="Arial" w:hAnsi="Arial" w:cs="Arial"/>
                      <w:sz w:val="20"/>
                      <w:szCs w:val="20"/>
                    </w:rPr>
                    <w:t>MUSE survey</w:t>
                  </w:r>
                  <w:r w:rsidR="00BE27F9">
                    <w:rPr>
                      <w:rFonts w:ascii="Arial" w:hAnsi="Arial" w:cs="Arial"/>
                      <w:sz w:val="20"/>
                      <w:szCs w:val="20"/>
                    </w:rPr>
                    <w:t xml:space="preserve"> timing</w:t>
                  </w:r>
                  <w:r>
                    <w:rPr>
                      <w:rFonts w:ascii="Arial" w:hAnsi="Arial" w:cs="Arial"/>
                      <w:sz w:val="20"/>
                      <w:szCs w:val="20"/>
                    </w:rPr>
                    <w:t xml:space="preserve"> where students s</w:t>
                  </w:r>
                  <w:r w:rsidR="00E93E30">
                    <w:rPr>
                      <w:rFonts w:ascii="Arial" w:hAnsi="Arial" w:cs="Arial"/>
                      <w:sz w:val="20"/>
                      <w:szCs w:val="20"/>
                    </w:rPr>
                    <w:t>h</w:t>
                  </w:r>
                  <w:r>
                    <w:rPr>
                      <w:rFonts w:ascii="Arial" w:hAnsi="Arial" w:cs="Arial"/>
                      <w:sz w:val="20"/>
                      <w:szCs w:val="20"/>
                    </w:rPr>
                    <w:t xml:space="preserve">ould have covered enough but </w:t>
                  </w:r>
                  <w:r w:rsidR="00E93E30">
                    <w:rPr>
                      <w:rFonts w:ascii="Arial" w:hAnsi="Arial" w:cs="Arial"/>
                      <w:sz w:val="20"/>
                      <w:szCs w:val="20"/>
                    </w:rPr>
                    <w:t>actually have not</w:t>
                  </w:r>
                  <w:r w:rsidR="001B1E33">
                    <w:rPr>
                      <w:rFonts w:ascii="Arial" w:hAnsi="Arial" w:cs="Arial"/>
                      <w:sz w:val="20"/>
                      <w:szCs w:val="20"/>
                    </w:rPr>
                    <w:t xml:space="preserve">.  However, </w:t>
                  </w:r>
                  <w:r w:rsidR="00E93E30">
                    <w:rPr>
                      <w:rFonts w:ascii="Arial" w:hAnsi="Arial" w:cs="Arial"/>
                      <w:sz w:val="20"/>
                      <w:szCs w:val="20"/>
                    </w:rPr>
                    <w:t>re</w:t>
                  </w:r>
                  <w:r>
                    <w:rPr>
                      <w:rFonts w:ascii="Arial" w:hAnsi="Arial" w:cs="Arial"/>
                      <w:sz w:val="20"/>
                      <w:szCs w:val="20"/>
                    </w:rPr>
                    <w:t>-iterat</w:t>
                  </w:r>
                  <w:r w:rsidR="00E93E30">
                    <w:rPr>
                      <w:rFonts w:ascii="Arial" w:hAnsi="Arial" w:cs="Arial"/>
                      <w:sz w:val="20"/>
                      <w:szCs w:val="20"/>
                    </w:rPr>
                    <w:t xml:space="preserve">ing </w:t>
                  </w:r>
                  <w:r>
                    <w:rPr>
                      <w:rFonts w:ascii="Arial" w:hAnsi="Arial" w:cs="Arial"/>
                      <w:sz w:val="20"/>
                      <w:szCs w:val="20"/>
                    </w:rPr>
                    <w:t xml:space="preserve">aspects </w:t>
                  </w:r>
                  <w:r w:rsidR="00E93E30">
                    <w:rPr>
                      <w:rFonts w:ascii="Arial" w:hAnsi="Arial" w:cs="Arial"/>
                      <w:sz w:val="20"/>
                      <w:szCs w:val="20"/>
                    </w:rPr>
                    <w:t xml:space="preserve">of the assignment </w:t>
                  </w:r>
                  <w:r>
                    <w:rPr>
                      <w:rFonts w:ascii="Arial" w:hAnsi="Arial" w:cs="Arial"/>
                      <w:sz w:val="20"/>
                      <w:szCs w:val="20"/>
                    </w:rPr>
                    <w:t>weekly</w:t>
                  </w:r>
                  <w:r w:rsidR="002C270F">
                    <w:rPr>
                      <w:rFonts w:ascii="Arial" w:hAnsi="Arial" w:cs="Arial"/>
                      <w:sz w:val="20"/>
                      <w:szCs w:val="20"/>
                    </w:rPr>
                    <w:t xml:space="preserve">, as part of delivery of the unit </w:t>
                  </w:r>
                  <w:r w:rsidR="00F27967">
                    <w:rPr>
                      <w:rFonts w:ascii="Arial" w:hAnsi="Arial" w:cs="Arial"/>
                      <w:sz w:val="20"/>
                      <w:szCs w:val="20"/>
                    </w:rPr>
                    <w:t>material, students</w:t>
                  </w:r>
                  <w:r>
                    <w:rPr>
                      <w:rFonts w:ascii="Arial" w:hAnsi="Arial" w:cs="Arial"/>
                      <w:sz w:val="20"/>
                      <w:szCs w:val="20"/>
                    </w:rPr>
                    <w:t xml:space="preserve"> </w:t>
                  </w:r>
                  <w:r w:rsidR="002C270F">
                    <w:rPr>
                      <w:rFonts w:ascii="Arial" w:hAnsi="Arial" w:cs="Arial"/>
                      <w:sz w:val="20"/>
                      <w:szCs w:val="20"/>
                    </w:rPr>
                    <w:t xml:space="preserve">can </w:t>
                  </w:r>
                  <w:r>
                    <w:rPr>
                      <w:rFonts w:ascii="Arial" w:hAnsi="Arial" w:cs="Arial"/>
                      <w:sz w:val="20"/>
                      <w:szCs w:val="20"/>
                    </w:rPr>
                    <w:t>learn mor</w:t>
                  </w:r>
                  <w:r w:rsidR="00194C3C">
                    <w:rPr>
                      <w:rFonts w:ascii="Arial" w:hAnsi="Arial" w:cs="Arial"/>
                      <w:sz w:val="20"/>
                      <w:szCs w:val="20"/>
                    </w:rPr>
                    <w:t>e</w:t>
                  </w:r>
                  <w:r>
                    <w:rPr>
                      <w:rFonts w:ascii="Arial" w:hAnsi="Arial" w:cs="Arial"/>
                      <w:sz w:val="20"/>
                      <w:szCs w:val="20"/>
                    </w:rPr>
                    <w:t xml:space="preserve"> </w:t>
                  </w:r>
                  <w:r w:rsidR="002C270F">
                    <w:rPr>
                      <w:rFonts w:ascii="Arial" w:hAnsi="Arial" w:cs="Arial"/>
                      <w:sz w:val="20"/>
                      <w:szCs w:val="20"/>
                    </w:rPr>
                    <w:t xml:space="preserve">about </w:t>
                  </w:r>
                  <w:r w:rsidR="00194C3C">
                    <w:rPr>
                      <w:rFonts w:ascii="Arial" w:hAnsi="Arial" w:cs="Arial"/>
                      <w:sz w:val="20"/>
                      <w:szCs w:val="20"/>
                    </w:rPr>
                    <w:t>terminology and over</w:t>
                  </w:r>
                  <w:r>
                    <w:rPr>
                      <w:rFonts w:ascii="Arial" w:hAnsi="Arial" w:cs="Arial"/>
                      <w:sz w:val="20"/>
                      <w:szCs w:val="20"/>
                    </w:rPr>
                    <w:t xml:space="preserve">come </w:t>
                  </w:r>
                  <w:r w:rsidR="002C270F">
                    <w:rPr>
                      <w:rFonts w:ascii="Arial" w:hAnsi="Arial" w:cs="Arial"/>
                      <w:sz w:val="20"/>
                      <w:szCs w:val="20"/>
                    </w:rPr>
                    <w:t xml:space="preserve">any </w:t>
                  </w:r>
                  <w:r>
                    <w:rPr>
                      <w:rFonts w:ascii="Arial" w:hAnsi="Arial" w:cs="Arial"/>
                      <w:sz w:val="20"/>
                      <w:szCs w:val="20"/>
                    </w:rPr>
                    <w:t>ambiguity</w:t>
                  </w:r>
                  <w:r w:rsidR="002C270F">
                    <w:rPr>
                      <w:rFonts w:ascii="Arial" w:hAnsi="Arial" w:cs="Arial"/>
                      <w:sz w:val="20"/>
                      <w:szCs w:val="20"/>
                    </w:rPr>
                    <w:t xml:space="preserve"> in the way that assessment requirements are phrased</w:t>
                  </w:r>
                  <w:r>
                    <w:rPr>
                      <w:rFonts w:ascii="Arial" w:hAnsi="Arial" w:cs="Arial"/>
                      <w:sz w:val="20"/>
                      <w:szCs w:val="20"/>
                    </w:rPr>
                    <w:t>.</w:t>
                  </w:r>
                </w:p>
                <w:p w14:paraId="5349E911" w14:textId="77777777" w:rsidR="006C36A7" w:rsidRDefault="006C36A7" w:rsidP="00873334">
                  <w:pPr>
                    <w:tabs>
                      <w:tab w:val="left" w:pos="642"/>
                    </w:tabs>
                    <w:spacing w:after="0" w:line="240" w:lineRule="auto"/>
                    <w:jc w:val="both"/>
                    <w:rPr>
                      <w:rFonts w:ascii="Arial" w:hAnsi="Arial" w:cs="Arial"/>
                      <w:sz w:val="20"/>
                      <w:szCs w:val="20"/>
                    </w:rPr>
                  </w:pPr>
                </w:p>
                <w:p w14:paraId="557F07F1" w14:textId="77777777" w:rsidR="006C36A7" w:rsidRDefault="006C36A7" w:rsidP="00873334">
                  <w:pPr>
                    <w:tabs>
                      <w:tab w:val="left" w:pos="642"/>
                    </w:tabs>
                    <w:spacing w:after="0" w:line="240" w:lineRule="auto"/>
                    <w:jc w:val="both"/>
                    <w:rPr>
                      <w:rFonts w:ascii="Arial" w:hAnsi="Arial" w:cs="Arial"/>
                      <w:sz w:val="20"/>
                      <w:szCs w:val="20"/>
                    </w:rPr>
                  </w:pPr>
                  <w:r>
                    <w:rPr>
                      <w:rFonts w:ascii="Arial" w:hAnsi="Arial" w:cs="Arial"/>
                      <w:sz w:val="20"/>
                      <w:szCs w:val="20"/>
                    </w:rPr>
                    <w:t xml:space="preserve">Prof Rosser advised </w:t>
                  </w:r>
                  <w:r w:rsidR="002C270F">
                    <w:rPr>
                      <w:rFonts w:ascii="Arial" w:hAnsi="Arial" w:cs="Arial"/>
                      <w:sz w:val="20"/>
                      <w:szCs w:val="20"/>
                    </w:rPr>
                    <w:t xml:space="preserve">that </w:t>
                  </w:r>
                  <w:r>
                    <w:rPr>
                      <w:rFonts w:ascii="Arial" w:hAnsi="Arial" w:cs="Arial"/>
                      <w:sz w:val="20"/>
                      <w:szCs w:val="20"/>
                    </w:rPr>
                    <w:t>FHSS have fewer exams</w:t>
                  </w:r>
                  <w:r w:rsidR="00194C3C">
                    <w:rPr>
                      <w:rFonts w:ascii="Arial" w:hAnsi="Arial" w:cs="Arial"/>
                      <w:sz w:val="20"/>
                      <w:szCs w:val="20"/>
                    </w:rPr>
                    <w:t xml:space="preserve"> and experienced academics share the </w:t>
                  </w:r>
                  <w:r>
                    <w:rPr>
                      <w:rFonts w:ascii="Arial" w:hAnsi="Arial" w:cs="Arial"/>
                      <w:sz w:val="20"/>
                      <w:szCs w:val="20"/>
                    </w:rPr>
                    <w:t xml:space="preserve">ideology of </w:t>
                  </w:r>
                  <w:r w:rsidR="00194C3C">
                    <w:rPr>
                      <w:rFonts w:ascii="Arial" w:hAnsi="Arial" w:cs="Arial"/>
                      <w:sz w:val="20"/>
                      <w:szCs w:val="20"/>
                    </w:rPr>
                    <w:t xml:space="preserve">students </w:t>
                  </w:r>
                  <w:r>
                    <w:rPr>
                      <w:rFonts w:ascii="Arial" w:hAnsi="Arial" w:cs="Arial"/>
                      <w:sz w:val="20"/>
                      <w:szCs w:val="20"/>
                    </w:rPr>
                    <w:t xml:space="preserve">reaching </w:t>
                  </w:r>
                  <w:r w:rsidR="00194C3C">
                    <w:rPr>
                      <w:rFonts w:ascii="Arial" w:hAnsi="Arial" w:cs="Arial"/>
                      <w:sz w:val="20"/>
                      <w:szCs w:val="20"/>
                    </w:rPr>
                    <w:t xml:space="preserve">their </w:t>
                  </w:r>
                  <w:r>
                    <w:rPr>
                      <w:rFonts w:ascii="Arial" w:hAnsi="Arial" w:cs="Arial"/>
                      <w:sz w:val="20"/>
                      <w:szCs w:val="20"/>
                    </w:rPr>
                    <w:t xml:space="preserve">potential </w:t>
                  </w:r>
                  <w:r w:rsidR="00194C3C">
                    <w:rPr>
                      <w:rFonts w:ascii="Arial" w:hAnsi="Arial" w:cs="Arial"/>
                      <w:sz w:val="20"/>
                      <w:szCs w:val="20"/>
                    </w:rPr>
                    <w:t>rather than simply b</w:t>
                  </w:r>
                  <w:r>
                    <w:rPr>
                      <w:rFonts w:ascii="Arial" w:hAnsi="Arial" w:cs="Arial"/>
                      <w:sz w:val="20"/>
                      <w:szCs w:val="20"/>
                    </w:rPr>
                    <w:t>eing right or wrong</w:t>
                  </w:r>
                  <w:r w:rsidR="002C270F">
                    <w:rPr>
                      <w:rFonts w:ascii="Arial" w:hAnsi="Arial" w:cs="Arial"/>
                      <w:sz w:val="20"/>
                      <w:szCs w:val="20"/>
                    </w:rPr>
                    <w:t xml:space="preserve">.  </w:t>
                  </w:r>
                  <w:r w:rsidR="00194C3C">
                    <w:rPr>
                      <w:rFonts w:ascii="Arial" w:hAnsi="Arial" w:cs="Arial"/>
                      <w:sz w:val="20"/>
                      <w:szCs w:val="20"/>
                    </w:rPr>
                    <w:t xml:space="preserve"> </w:t>
                  </w:r>
                  <w:r w:rsidR="002C270F">
                    <w:rPr>
                      <w:rFonts w:ascii="Arial" w:hAnsi="Arial" w:cs="Arial"/>
                      <w:sz w:val="20"/>
                      <w:szCs w:val="20"/>
                    </w:rPr>
                    <w:t>S</w:t>
                  </w:r>
                  <w:r>
                    <w:rPr>
                      <w:rFonts w:ascii="Arial" w:hAnsi="Arial" w:cs="Arial"/>
                      <w:sz w:val="20"/>
                      <w:szCs w:val="20"/>
                    </w:rPr>
                    <w:t xml:space="preserve">tudents </w:t>
                  </w:r>
                  <w:r w:rsidR="002C270F">
                    <w:rPr>
                      <w:rFonts w:ascii="Arial" w:hAnsi="Arial" w:cs="Arial"/>
                      <w:sz w:val="20"/>
                      <w:szCs w:val="20"/>
                    </w:rPr>
                    <w:t xml:space="preserve">were considered to be </w:t>
                  </w:r>
                  <w:r>
                    <w:rPr>
                      <w:rFonts w:ascii="Arial" w:hAnsi="Arial" w:cs="Arial"/>
                      <w:sz w:val="20"/>
                      <w:szCs w:val="20"/>
                    </w:rPr>
                    <w:t xml:space="preserve">creators of excellence and </w:t>
                  </w:r>
                  <w:r w:rsidR="00194C3C">
                    <w:rPr>
                      <w:rFonts w:ascii="Arial" w:hAnsi="Arial" w:cs="Arial"/>
                      <w:sz w:val="20"/>
                      <w:szCs w:val="20"/>
                    </w:rPr>
                    <w:t>academics</w:t>
                  </w:r>
                  <w:r>
                    <w:rPr>
                      <w:rFonts w:ascii="Arial" w:hAnsi="Arial" w:cs="Arial"/>
                      <w:sz w:val="20"/>
                      <w:szCs w:val="20"/>
                    </w:rPr>
                    <w:t xml:space="preserve"> </w:t>
                  </w:r>
                  <w:r w:rsidR="002C270F">
                    <w:rPr>
                      <w:rFonts w:ascii="Arial" w:hAnsi="Arial" w:cs="Arial"/>
                      <w:sz w:val="20"/>
                      <w:szCs w:val="20"/>
                    </w:rPr>
                    <w:t xml:space="preserve">were in place to provide </w:t>
                  </w:r>
                  <w:r>
                    <w:rPr>
                      <w:rFonts w:ascii="Arial" w:hAnsi="Arial" w:cs="Arial"/>
                      <w:sz w:val="20"/>
                      <w:szCs w:val="20"/>
                    </w:rPr>
                    <w:t>encourage</w:t>
                  </w:r>
                  <w:r w:rsidR="002C270F">
                    <w:rPr>
                      <w:rFonts w:ascii="Arial" w:hAnsi="Arial" w:cs="Arial"/>
                      <w:sz w:val="20"/>
                      <w:szCs w:val="20"/>
                    </w:rPr>
                    <w:t>ment and support</w:t>
                  </w:r>
                  <w:r>
                    <w:rPr>
                      <w:rFonts w:ascii="Arial" w:hAnsi="Arial" w:cs="Arial"/>
                      <w:sz w:val="20"/>
                      <w:szCs w:val="20"/>
                    </w:rPr>
                    <w:t xml:space="preserve">.  </w:t>
                  </w:r>
                  <w:r w:rsidR="002C270F">
                    <w:rPr>
                      <w:rFonts w:ascii="Arial" w:hAnsi="Arial" w:cs="Arial"/>
                      <w:sz w:val="20"/>
                      <w:szCs w:val="20"/>
                    </w:rPr>
                    <w:t xml:space="preserve">She reported </w:t>
                  </w:r>
                  <w:r>
                    <w:rPr>
                      <w:rFonts w:ascii="Arial" w:hAnsi="Arial" w:cs="Arial"/>
                      <w:sz w:val="20"/>
                      <w:szCs w:val="20"/>
                    </w:rPr>
                    <w:t xml:space="preserve">the </w:t>
                  </w:r>
                  <w:r w:rsidR="002C270F">
                    <w:rPr>
                      <w:rFonts w:ascii="Arial" w:hAnsi="Arial" w:cs="Arial"/>
                      <w:sz w:val="20"/>
                      <w:szCs w:val="20"/>
                    </w:rPr>
                    <w:t xml:space="preserve">view that where </w:t>
                  </w:r>
                  <w:r>
                    <w:rPr>
                      <w:rFonts w:ascii="Arial" w:hAnsi="Arial" w:cs="Arial"/>
                      <w:sz w:val="20"/>
                      <w:szCs w:val="20"/>
                    </w:rPr>
                    <w:t xml:space="preserve">assignment wording </w:t>
                  </w:r>
                  <w:r w:rsidR="002C270F">
                    <w:rPr>
                      <w:rFonts w:ascii="Arial" w:hAnsi="Arial" w:cs="Arial"/>
                      <w:sz w:val="20"/>
                      <w:szCs w:val="20"/>
                    </w:rPr>
                    <w:t xml:space="preserve">was </w:t>
                  </w:r>
                  <w:r>
                    <w:rPr>
                      <w:rFonts w:ascii="Arial" w:hAnsi="Arial" w:cs="Arial"/>
                      <w:sz w:val="20"/>
                      <w:szCs w:val="20"/>
                    </w:rPr>
                    <w:t>too specific it c</w:t>
                  </w:r>
                  <w:r w:rsidR="002C270F">
                    <w:rPr>
                      <w:rFonts w:ascii="Arial" w:hAnsi="Arial" w:cs="Arial"/>
                      <w:sz w:val="20"/>
                      <w:szCs w:val="20"/>
                    </w:rPr>
                    <w:t>ould</w:t>
                  </w:r>
                  <w:r>
                    <w:rPr>
                      <w:rFonts w:ascii="Arial" w:hAnsi="Arial" w:cs="Arial"/>
                      <w:sz w:val="20"/>
                      <w:szCs w:val="20"/>
                    </w:rPr>
                    <w:t xml:space="preserve"> limit/narrow students </w:t>
                  </w:r>
                  <w:r w:rsidR="002C270F">
                    <w:rPr>
                      <w:rFonts w:ascii="Arial" w:hAnsi="Arial" w:cs="Arial"/>
                      <w:sz w:val="20"/>
                      <w:szCs w:val="20"/>
                    </w:rPr>
                    <w:t>in demonstrating their level of achievement for that subject area</w:t>
                  </w:r>
                  <w:r>
                    <w:rPr>
                      <w:rFonts w:ascii="Arial" w:hAnsi="Arial" w:cs="Arial"/>
                      <w:sz w:val="20"/>
                      <w:szCs w:val="20"/>
                    </w:rPr>
                    <w:t xml:space="preserve">.  There </w:t>
                  </w:r>
                  <w:r w:rsidR="002C270F">
                    <w:rPr>
                      <w:rFonts w:ascii="Arial" w:hAnsi="Arial" w:cs="Arial"/>
                      <w:sz w:val="20"/>
                      <w:szCs w:val="20"/>
                    </w:rPr>
                    <w:t xml:space="preserve">was </w:t>
                  </w:r>
                  <w:r>
                    <w:rPr>
                      <w:rFonts w:ascii="Arial" w:hAnsi="Arial" w:cs="Arial"/>
                      <w:sz w:val="20"/>
                      <w:szCs w:val="20"/>
                    </w:rPr>
                    <w:t>a danger of being too prescriptiv</w:t>
                  </w:r>
                  <w:r w:rsidR="004F7612">
                    <w:rPr>
                      <w:rFonts w:ascii="Arial" w:hAnsi="Arial" w:cs="Arial"/>
                      <w:sz w:val="20"/>
                      <w:szCs w:val="20"/>
                    </w:rPr>
                    <w:t>e.</w:t>
                  </w:r>
                  <w:r>
                    <w:rPr>
                      <w:rFonts w:ascii="Arial" w:hAnsi="Arial" w:cs="Arial"/>
                      <w:sz w:val="20"/>
                      <w:szCs w:val="20"/>
                    </w:rPr>
                    <w:t xml:space="preserve"> </w:t>
                  </w:r>
                </w:p>
                <w:p w14:paraId="05608F6E" w14:textId="77777777" w:rsidR="006C36A7" w:rsidRDefault="006C36A7" w:rsidP="00873334">
                  <w:pPr>
                    <w:tabs>
                      <w:tab w:val="left" w:pos="642"/>
                    </w:tabs>
                    <w:spacing w:after="0" w:line="240" w:lineRule="auto"/>
                    <w:jc w:val="both"/>
                    <w:rPr>
                      <w:rFonts w:ascii="Arial" w:hAnsi="Arial" w:cs="Arial"/>
                      <w:sz w:val="20"/>
                      <w:szCs w:val="20"/>
                    </w:rPr>
                  </w:pPr>
                </w:p>
                <w:p w14:paraId="646B317F" w14:textId="77777777" w:rsidR="00F53B95" w:rsidRDefault="006C36A7" w:rsidP="00873334">
                  <w:pPr>
                    <w:tabs>
                      <w:tab w:val="left" w:pos="642"/>
                    </w:tabs>
                    <w:spacing w:after="0" w:line="240" w:lineRule="auto"/>
                    <w:jc w:val="both"/>
                    <w:rPr>
                      <w:rFonts w:ascii="Arial" w:hAnsi="Arial" w:cs="Arial"/>
                      <w:sz w:val="20"/>
                      <w:szCs w:val="20"/>
                    </w:rPr>
                  </w:pPr>
                  <w:r>
                    <w:rPr>
                      <w:rFonts w:ascii="Arial" w:hAnsi="Arial" w:cs="Arial"/>
                      <w:sz w:val="20"/>
                      <w:szCs w:val="20"/>
                    </w:rPr>
                    <w:t xml:space="preserve">Dr Ryland </w:t>
                  </w:r>
                  <w:r w:rsidR="002C270F">
                    <w:rPr>
                      <w:rFonts w:ascii="Arial" w:hAnsi="Arial" w:cs="Arial"/>
                      <w:sz w:val="20"/>
                      <w:szCs w:val="20"/>
                    </w:rPr>
                    <w:t>commented that</w:t>
                  </w:r>
                  <w:r>
                    <w:rPr>
                      <w:rFonts w:ascii="Arial" w:hAnsi="Arial" w:cs="Arial"/>
                      <w:sz w:val="20"/>
                      <w:szCs w:val="20"/>
                    </w:rPr>
                    <w:t xml:space="preserve"> there </w:t>
                  </w:r>
                  <w:r w:rsidR="001B1E33">
                    <w:rPr>
                      <w:rFonts w:ascii="Arial" w:hAnsi="Arial" w:cs="Arial"/>
                      <w:sz w:val="20"/>
                      <w:szCs w:val="20"/>
                    </w:rPr>
                    <w:t>c</w:t>
                  </w:r>
                  <w:r w:rsidR="002C270F">
                    <w:rPr>
                      <w:rFonts w:ascii="Arial" w:hAnsi="Arial" w:cs="Arial"/>
                      <w:sz w:val="20"/>
                      <w:szCs w:val="20"/>
                    </w:rPr>
                    <w:t>ould</w:t>
                  </w:r>
                  <w:r w:rsidR="001B1E33">
                    <w:rPr>
                      <w:rFonts w:ascii="Arial" w:hAnsi="Arial" w:cs="Arial"/>
                      <w:sz w:val="20"/>
                      <w:szCs w:val="20"/>
                    </w:rPr>
                    <w:t xml:space="preserve"> be an issue with timing </w:t>
                  </w:r>
                  <w:r>
                    <w:rPr>
                      <w:rFonts w:ascii="Arial" w:hAnsi="Arial" w:cs="Arial"/>
                      <w:sz w:val="20"/>
                      <w:szCs w:val="20"/>
                    </w:rPr>
                    <w:t xml:space="preserve">when </w:t>
                  </w:r>
                  <w:r w:rsidR="001B1E33">
                    <w:rPr>
                      <w:rFonts w:ascii="Arial" w:hAnsi="Arial" w:cs="Arial"/>
                      <w:sz w:val="20"/>
                      <w:szCs w:val="20"/>
                    </w:rPr>
                    <w:t>students</w:t>
                  </w:r>
                  <w:r>
                    <w:rPr>
                      <w:rFonts w:ascii="Arial" w:hAnsi="Arial" w:cs="Arial"/>
                      <w:sz w:val="20"/>
                      <w:szCs w:val="20"/>
                    </w:rPr>
                    <w:t xml:space="preserve"> </w:t>
                  </w:r>
                  <w:r w:rsidR="002C270F">
                    <w:rPr>
                      <w:rFonts w:ascii="Arial" w:hAnsi="Arial" w:cs="Arial"/>
                      <w:sz w:val="20"/>
                      <w:szCs w:val="20"/>
                    </w:rPr>
                    <w:t xml:space="preserve">were </w:t>
                  </w:r>
                  <w:r>
                    <w:rPr>
                      <w:rFonts w:ascii="Arial" w:hAnsi="Arial" w:cs="Arial"/>
                      <w:sz w:val="20"/>
                      <w:szCs w:val="20"/>
                    </w:rPr>
                    <w:t xml:space="preserve">struggling with reviews and deadlines.  </w:t>
                  </w:r>
                  <w:r w:rsidR="002C270F">
                    <w:rPr>
                      <w:rFonts w:ascii="Arial" w:hAnsi="Arial" w:cs="Arial"/>
                      <w:sz w:val="20"/>
                      <w:szCs w:val="20"/>
                    </w:rPr>
                    <w:t xml:space="preserve">With regards to </w:t>
                  </w:r>
                  <w:r>
                    <w:rPr>
                      <w:rFonts w:ascii="Arial" w:hAnsi="Arial" w:cs="Arial"/>
                      <w:sz w:val="20"/>
                      <w:szCs w:val="20"/>
                    </w:rPr>
                    <w:t xml:space="preserve"> the quality of the briefing, students say staff do not </w:t>
                  </w:r>
                  <w:r w:rsidR="002C270F">
                    <w:rPr>
                      <w:rFonts w:ascii="Arial" w:hAnsi="Arial" w:cs="Arial"/>
                      <w:sz w:val="20"/>
                      <w:szCs w:val="20"/>
                    </w:rPr>
                    <w:t xml:space="preserve">always </w:t>
                  </w:r>
                  <w:r>
                    <w:rPr>
                      <w:rFonts w:ascii="Arial" w:hAnsi="Arial" w:cs="Arial"/>
                      <w:sz w:val="20"/>
                      <w:szCs w:val="20"/>
                    </w:rPr>
                    <w:t>go through the assignment but may simply refer students to “P6 of the handbook”</w:t>
                  </w:r>
                  <w:r w:rsidR="00F53B95">
                    <w:rPr>
                      <w:rFonts w:ascii="Arial" w:hAnsi="Arial" w:cs="Arial"/>
                      <w:sz w:val="20"/>
                      <w:szCs w:val="20"/>
                    </w:rPr>
                    <w:t xml:space="preserve"> when they should </w:t>
                  </w:r>
                  <w:r w:rsidR="002C270F">
                    <w:rPr>
                      <w:rFonts w:ascii="Arial" w:hAnsi="Arial" w:cs="Arial"/>
                      <w:sz w:val="20"/>
                      <w:szCs w:val="20"/>
                    </w:rPr>
                    <w:t xml:space="preserve">invest more time and effort into </w:t>
                  </w:r>
                  <w:r w:rsidR="00F53B95">
                    <w:rPr>
                      <w:rFonts w:ascii="Arial" w:hAnsi="Arial" w:cs="Arial"/>
                      <w:sz w:val="20"/>
                      <w:szCs w:val="20"/>
                    </w:rPr>
                    <w:t xml:space="preserve"> explaining the brief</w:t>
                  </w:r>
                  <w:r w:rsidR="002C270F">
                    <w:rPr>
                      <w:rFonts w:ascii="Arial" w:hAnsi="Arial" w:cs="Arial"/>
                      <w:sz w:val="20"/>
                      <w:szCs w:val="20"/>
                    </w:rPr>
                    <w:t xml:space="preserve">, perhaps through innovative means such as </w:t>
                  </w:r>
                  <w:r w:rsidR="00F53B95">
                    <w:rPr>
                      <w:rFonts w:ascii="Arial" w:hAnsi="Arial" w:cs="Arial"/>
                      <w:sz w:val="20"/>
                      <w:szCs w:val="20"/>
                    </w:rPr>
                    <w:t>a Podcast.</w:t>
                  </w:r>
                  <w:r w:rsidR="00194C3C">
                    <w:rPr>
                      <w:rFonts w:ascii="Arial" w:hAnsi="Arial" w:cs="Arial"/>
                      <w:sz w:val="20"/>
                      <w:szCs w:val="20"/>
                    </w:rPr>
                    <w:t xml:space="preserve">  </w:t>
                  </w:r>
                  <w:r w:rsidR="00F53B95">
                    <w:rPr>
                      <w:rFonts w:ascii="Arial" w:hAnsi="Arial" w:cs="Arial"/>
                      <w:sz w:val="20"/>
                      <w:szCs w:val="20"/>
                    </w:rPr>
                    <w:t>The value of taking more time to better prepare students was recognised and in doing so may</w:t>
                  </w:r>
                  <w:r w:rsidR="001B1E33">
                    <w:rPr>
                      <w:rFonts w:ascii="Arial" w:hAnsi="Arial" w:cs="Arial"/>
                      <w:sz w:val="20"/>
                      <w:szCs w:val="20"/>
                    </w:rPr>
                    <w:t xml:space="preserve"> create greater understanding</w:t>
                  </w:r>
                  <w:r w:rsidR="002C270F">
                    <w:rPr>
                      <w:rFonts w:ascii="Arial" w:hAnsi="Arial" w:cs="Arial"/>
                      <w:sz w:val="20"/>
                      <w:szCs w:val="20"/>
                    </w:rPr>
                    <w:t xml:space="preserve">.  It also provided </w:t>
                  </w:r>
                  <w:r w:rsidR="00F53B95">
                    <w:rPr>
                      <w:rFonts w:ascii="Arial" w:hAnsi="Arial" w:cs="Arial"/>
                      <w:sz w:val="20"/>
                      <w:szCs w:val="20"/>
                    </w:rPr>
                    <w:t>student</w:t>
                  </w:r>
                  <w:r w:rsidR="002C270F">
                    <w:rPr>
                      <w:rFonts w:ascii="Arial" w:hAnsi="Arial" w:cs="Arial"/>
                      <w:sz w:val="20"/>
                      <w:szCs w:val="20"/>
                    </w:rPr>
                    <w:t>s with the opportunity</w:t>
                  </w:r>
                  <w:r w:rsidR="00F53B95">
                    <w:rPr>
                      <w:rFonts w:ascii="Arial" w:hAnsi="Arial" w:cs="Arial"/>
                      <w:sz w:val="20"/>
                      <w:szCs w:val="20"/>
                    </w:rPr>
                    <w:t xml:space="preserve"> to become a full part</w:t>
                  </w:r>
                  <w:r w:rsidR="00E93E30">
                    <w:rPr>
                      <w:rFonts w:ascii="Arial" w:hAnsi="Arial" w:cs="Arial"/>
                      <w:sz w:val="20"/>
                      <w:szCs w:val="20"/>
                    </w:rPr>
                    <w:t>n</w:t>
                  </w:r>
                  <w:r w:rsidR="00F53B95">
                    <w:rPr>
                      <w:rFonts w:ascii="Arial" w:hAnsi="Arial" w:cs="Arial"/>
                      <w:sz w:val="20"/>
                      <w:szCs w:val="20"/>
                    </w:rPr>
                    <w:t xml:space="preserve">er </w:t>
                  </w:r>
                  <w:r w:rsidR="00A708D1">
                    <w:rPr>
                      <w:rFonts w:ascii="Arial" w:hAnsi="Arial" w:cs="Arial"/>
                      <w:sz w:val="20"/>
                      <w:szCs w:val="20"/>
                    </w:rPr>
                    <w:t xml:space="preserve">in their learning, </w:t>
                  </w:r>
                  <w:r w:rsidR="00F53B95">
                    <w:rPr>
                      <w:rFonts w:ascii="Arial" w:hAnsi="Arial" w:cs="Arial"/>
                      <w:sz w:val="20"/>
                      <w:szCs w:val="20"/>
                    </w:rPr>
                    <w:t xml:space="preserve">as </w:t>
                  </w:r>
                  <w:r w:rsidR="00A708D1">
                    <w:rPr>
                      <w:rFonts w:ascii="Arial" w:hAnsi="Arial" w:cs="Arial"/>
                      <w:sz w:val="20"/>
                      <w:szCs w:val="20"/>
                    </w:rPr>
                    <w:t xml:space="preserve">described in </w:t>
                  </w:r>
                  <w:r w:rsidR="00F53B95">
                    <w:rPr>
                      <w:rFonts w:ascii="Arial" w:hAnsi="Arial" w:cs="Arial"/>
                      <w:sz w:val="20"/>
                      <w:szCs w:val="20"/>
                    </w:rPr>
                    <w:t>the Student Charter.</w:t>
                  </w:r>
                </w:p>
                <w:p w14:paraId="7F56BA5C" w14:textId="77777777" w:rsidR="00F53B95" w:rsidRDefault="00F53B95" w:rsidP="00873334">
                  <w:pPr>
                    <w:tabs>
                      <w:tab w:val="left" w:pos="642"/>
                    </w:tabs>
                    <w:spacing w:after="0" w:line="240" w:lineRule="auto"/>
                    <w:jc w:val="both"/>
                    <w:rPr>
                      <w:rFonts w:ascii="Arial" w:hAnsi="Arial" w:cs="Arial"/>
                      <w:sz w:val="20"/>
                      <w:szCs w:val="20"/>
                    </w:rPr>
                  </w:pPr>
                </w:p>
                <w:p w14:paraId="3D386AD6" w14:textId="77777777" w:rsidR="00BE27F9" w:rsidRDefault="00F53B95" w:rsidP="00BE27F9">
                  <w:pPr>
                    <w:tabs>
                      <w:tab w:val="left" w:pos="642"/>
                    </w:tabs>
                    <w:spacing w:after="0" w:line="240" w:lineRule="auto"/>
                    <w:jc w:val="both"/>
                    <w:rPr>
                      <w:rFonts w:ascii="Arial" w:hAnsi="Arial" w:cs="Arial"/>
                      <w:sz w:val="20"/>
                      <w:szCs w:val="20"/>
                    </w:rPr>
                  </w:pPr>
                  <w:r>
                    <w:rPr>
                      <w:rFonts w:ascii="Arial" w:hAnsi="Arial" w:cs="Arial"/>
                      <w:sz w:val="20"/>
                      <w:szCs w:val="20"/>
                    </w:rPr>
                    <w:t xml:space="preserve">The Chair </w:t>
                  </w:r>
                  <w:r w:rsidR="00A708D1">
                    <w:rPr>
                      <w:rFonts w:ascii="Arial" w:hAnsi="Arial" w:cs="Arial"/>
                      <w:sz w:val="20"/>
                      <w:szCs w:val="20"/>
                    </w:rPr>
                    <w:t xml:space="preserve">commented </w:t>
                  </w:r>
                  <w:r>
                    <w:rPr>
                      <w:rFonts w:ascii="Arial" w:hAnsi="Arial" w:cs="Arial"/>
                      <w:sz w:val="20"/>
                      <w:szCs w:val="20"/>
                    </w:rPr>
                    <w:t>that learnin</w:t>
                  </w:r>
                  <w:r w:rsidR="00194C3C">
                    <w:rPr>
                      <w:rFonts w:ascii="Arial" w:hAnsi="Arial" w:cs="Arial"/>
                      <w:sz w:val="20"/>
                      <w:szCs w:val="20"/>
                    </w:rPr>
                    <w:t xml:space="preserve">g is a process </w:t>
                  </w:r>
                  <w:r w:rsidR="00A708D1">
                    <w:rPr>
                      <w:rFonts w:ascii="Arial" w:hAnsi="Arial" w:cs="Arial"/>
                      <w:sz w:val="20"/>
                      <w:szCs w:val="20"/>
                    </w:rPr>
                    <w:t>which assessments form a part of. It appeared that the assessment part of this process, as encapsulated by the issuing and marking of assignments</w:t>
                  </w:r>
                  <w:r w:rsidR="00BE27F9">
                    <w:rPr>
                      <w:rFonts w:ascii="Arial" w:hAnsi="Arial" w:cs="Arial"/>
                      <w:sz w:val="20"/>
                      <w:szCs w:val="20"/>
                    </w:rPr>
                    <w:t>,</w:t>
                  </w:r>
                  <w:r w:rsidR="00A708D1">
                    <w:rPr>
                      <w:rFonts w:ascii="Arial" w:hAnsi="Arial" w:cs="Arial"/>
                      <w:sz w:val="20"/>
                      <w:szCs w:val="20"/>
                    </w:rPr>
                    <w:t xml:space="preserve"> was sometimes over-emphasised at the expense of learning process. </w:t>
                  </w:r>
                  <w:r w:rsidR="00194C3C">
                    <w:rPr>
                      <w:rFonts w:ascii="Arial" w:hAnsi="Arial" w:cs="Arial"/>
                      <w:sz w:val="20"/>
                      <w:szCs w:val="20"/>
                    </w:rPr>
                    <w:t>The b</w:t>
                  </w:r>
                  <w:r>
                    <w:rPr>
                      <w:rFonts w:ascii="Arial" w:hAnsi="Arial" w:cs="Arial"/>
                      <w:sz w:val="20"/>
                      <w:szCs w:val="20"/>
                    </w:rPr>
                    <w:t xml:space="preserve">oundary of </w:t>
                  </w:r>
                  <w:r w:rsidR="00194C3C">
                    <w:rPr>
                      <w:rFonts w:ascii="Arial" w:hAnsi="Arial" w:cs="Arial"/>
                      <w:sz w:val="20"/>
                      <w:szCs w:val="20"/>
                    </w:rPr>
                    <w:t>k</w:t>
                  </w:r>
                  <w:r>
                    <w:rPr>
                      <w:rFonts w:ascii="Arial" w:hAnsi="Arial" w:cs="Arial"/>
                      <w:sz w:val="20"/>
                      <w:szCs w:val="20"/>
                    </w:rPr>
                    <w:t>nowledge</w:t>
                  </w:r>
                  <w:r w:rsidR="00194C3C">
                    <w:rPr>
                      <w:rFonts w:ascii="Arial" w:hAnsi="Arial" w:cs="Arial"/>
                      <w:sz w:val="20"/>
                      <w:szCs w:val="20"/>
                    </w:rPr>
                    <w:t xml:space="preserve"> is</w:t>
                  </w:r>
                  <w:r>
                    <w:rPr>
                      <w:rFonts w:ascii="Arial" w:hAnsi="Arial" w:cs="Arial"/>
                      <w:sz w:val="20"/>
                      <w:szCs w:val="20"/>
                    </w:rPr>
                    <w:t xml:space="preserve"> to show what </w:t>
                  </w:r>
                  <w:r w:rsidR="00194C3C">
                    <w:rPr>
                      <w:rFonts w:ascii="Arial" w:hAnsi="Arial" w:cs="Arial"/>
                      <w:sz w:val="20"/>
                      <w:szCs w:val="20"/>
                    </w:rPr>
                    <w:t>students</w:t>
                  </w:r>
                  <w:r>
                    <w:rPr>
                      <w:rFonts w:ascii="Arial" w:hAnsi="Arial" w:cs="Arial"/>
                      <w:sz w:val="20"/>
                      <w:szCs w:val="20"/>
                    </w:rPr>
                    <w:t xml:space="preserve"> can achieve using learning as a process</w:t>
                  </w:r>
                  <w:r w:rsidR="00F27967">
                    <w:rPr>
                      <w:rFonts w:ascii="Arial" w:hAnsi="Arial" w:cs="Arial"/>
                      <w:sz w:val="20"/>
                      <w:szCs w:val="20"/>
                    </w:rPr>
                    <w:t xml:space="preserve">, </w:t>
                  </w:r>
                  <w:r w:rsidR="00BE27F9">
                    <w:rPr>
                      <w:rFonts w:ascii="Arial" w:hAnsi="Arial" w:cs="Arial"/>
                      <w:sz w:val="20"/>
                      <w:szCs w:val="20"/>
                    </w:rPr>
                    <w:t>and to allow space for creative excellence.</w:t>
                  </w:r>
                </w:p>
                <w:p w14:paraId="386760B2" w14:textId="77777777" w:rsidR="00F53B95" w:rsidRDefault="00F53B95" w:rsidP="00873334">
                  <w:pPr>
                    <w:tabs>
                      <w:tab w:val="left" w:pos="642"/>
                    </w:tabs>
                    <w:spacing w:after="0" w:line="240" w:lineRule="auto"/>
                    <w:jc w:val="both"/>
                    <w:rPr>
                      <w:rFonts w:ascii="Arial" w:hAnsi="Arial" w:cs="Arial"/>
                      <w:sz w:val="20"/>
                      <w:szCs w:val="20"/>
                    </w:rPr>
                  </w:pPr>
                </w:p>
                <w:p w14:paraId="70F5550B" w14:textId="77777777" w:rsidR="00F53B95" w:rsidRDefault="00A708D1" w:rsidP="00873334">
                  <w:pPr>
                    <w:tabs>
                      <w:tab w:val="left" w:pos="642"/>
                    </w:tabs>
                    <w:spacing w:after="0" w:line="240" w:lineRule="auto"/>
                    <w:jc w:val="both"/>
                    <w:rPr>
                      <w:rFonts w:ascii="Arial" w:hAnsi="Arial" w:cs="Arial"/>
                      <w:sz w:val="20"/>
                      <w:szCs w:val="20"/>
                    </w:rPr>
                  </w:pPr>
                  <w:r>
                    <w:rPr>
                      <w:rFonts w:ascii="Arial" w:hAnsi="Arial" w:cs="Arial"/>
                      <w:sz w:val="20"/>
                      <w:szCs w:val="20"/>
                    </w:rPr>
                    <w:t xml:space="preserve">From her experience of working within CPD, </w:t>
                  </w:r>
                  <w:r w:rsidR="00F53B95">
                    <w:rPr>
                      <w:rFonts w:ascii="Arial" w:hAnsi="Arial" w:cs="Arial"/>
                      <w:sz w:val="20"/>
                      <w:szCs w:val="20"/>
                    </w:rPr>
                    <w:t xml:space="preserve">Prof Rosser </w:t>
                  </w:r>
                  <w:r>
                    <w:rPr>
                      <w:rFonts w:ascii="Arial" w:hAnsi="Arial" w:cs="Arial"/>
                      <w:sz w:val="20"/>
                      <w:szCs w:val="20"/>
                    </w:rPr>
                    <w:t>commented that</w:t>
                  </w:r>
                  <w:r w:rsidR="00F53B95">
                    <w:rPr>
                      <w:rFonts w:ascii="Arial" w:hAnsi="Arial" w:cs="Arial"/>
                      <w:sz w:val="20"/>
                      <w:szCs w:val="20"/>
                    </w:rPr>
                    <w:t xml:space="preserve"> </w:t>
                  </w:r>
                  <w:r>
                    <w:rPr>
                      <w:rFonts w:ascii="Arial" w:hAnsi="Arial" w:cs="Arial"/>
                      <w:sz w:val="20"/>
                      <w:szCs w:val="20"/>
                    </w:rPr>
                    <w:t xml:space="preserve">the learning experience from this area was </w:t>
                  </w:r>
                  <w:r w:rsidR="00F53B95">
                    <w:rPr>
                      <w:rFonts w:ascii="Arial" w:hAnsi="Arial" w:cs="Arial"/>
                      <w:sz w:val="20"/>
                      <w:szCs w:val="20"/>
                    </w:rPr>
                    <w:t xml:space="preserve">very different </w:t>
                  </w:r>
                  <w:r>
                    <w:rPr>
                      <w:rFonts w:ascii="Arial" w:hAnsi="Arial" w:cs="Arial"/>
                      <w:sz w:val="20"/>
                      <w:szCs w:val="20"/>
                    </w:rPr>
                    <w:t xml:space="preserve">from experiences for traditional </w:t>
                  </w:r>
                  <w:r w:rsidR="003E5265">
                    <w:rPr>
                      <w:rFonts w:ascii="Arial" w:hAnsi="Arial" w:cs="Arial"/>
                      <w:sz w:val="20"/>
                      <w:szCs w:val="20"/>
                    </w:rPr>
                    <w:t>u</w:t>
                  </w:r>
                  <w:r w:rsidR="00F53B95">
                    <w:rPr>
                      <w:rFonts w:ascii="Arial" w:hAnsi="Arial" w:cs="Arial"/>
                      <w:sz w:val="20"/>
                      <w:szCs w:val="20"/>
                    </w:rPr>
                    <w:t xml:space="preserve">ndergraduate students.  For younger </w:t>
                  </w:r>
                  <w:r w:rsidR="00903FC7">
                    <w:rPr>
                      <w:rFonts w:ascii="Arial" w:hAnsi="Arial" w:cs="Arial"/>
                      <w:sz w:val="20"/>
                      <w:szCs w:val="20"/>
                    </w:rPr>
                    <w:t xml:space="preserve">undergraduate </w:t>
                  </w:r>
                  <w:r w:rsidR="00F53B95">
                    <w:rPr>
                      <w:rFonts w:ascii="Arial" w:hAnsi="Arial" w:cs="Arial"/>
                      <w:sz w:val="20"/>
                      <w:szCs w:val="20"/>
                    </w:rPr>
                    <w:t xml:space="preserve">students to develop experience, to challenge, inspire and read, </w:t>
                  </w:r>
                  <w:r>
                    <w:rPr>
                      <w:rFonts w:ascii="Arial" w:hAnsi="Arial" w:cs="Arial"/>
                      <w:sz w:val="20"/>
                      <w:szCs w:val="20"/>
                    </w:rPr>
                    <w:t>academic programmes and assignments need to be designed to encourage and support these activities which represents the learning opportunities we wish to provide.  Employment on the other hand represent</w:t>
                  </w:r>
                  <w:r w:rsidR="00B2603E">
                    <w:rPr>
                      <w:rFonts w:ascii="Arial" w:hAnsi="Arial" w:cs="Arial"/>
                      <w:sz w:val="20"/>
                      <w:szCs w:val="20"/>
                    </w:rPr>
                    <w:t xml:space="preserve">ed the chance to use the skills that have been learnt.  </w:t>
                  </w:r>
                  <w:r w:rsidR="003E5265">
                    <w:rPr>
                      <w:rFonts w:ascii="Arial" w:hAnsi="Arial" w:cs="Arial"/>
                      <w:sz w:val="20"/>
                      <w:szCs w:val="20"/>
                    </w:rPr>
                    <w:t xml:space="preserve">Dr Curtis </w:t>
                  </w:r>
                  <w:r w:rsidR="00B2603E">
                    <w:rPr>
                      <w:rFonts w:ascii="Arial" w:hAnsi="Arial" w:cs="Arial"/>
                      <w:sz w:val="20"/>
                      <w:szCs w:val="20"/>
                    </w:rPr>
                    <w:t xml:space="preserve">commented that there may be </w:t>
                  </w:r>
                  <w:r w:rsidR="00F27967">
                    <w:rPr>
                      <w:rFonts w:ascii="Arial" w:hAnsi="Arial" w:cs="Arial"/>
                      <w:sz w:val="20"/>
                      <w:szCs w:val="20"/>
                    </w:rPr>
                    <w:t>a need</w:t>
                  </w:r>
                  <w:r w:rsidR="00F53B95">
                    <w:rPr>
                      <w:rFonts w:ascii="Arial" w:hAnsi="Arial" w:cs="Arial"/>
                      <w:sz w:val="20"/>
                      <w:szCs w:val="20"/>
                    </w:rPr>
                    <w:t xml:space="preserve"> to remind students how they learn</w:t>
                  </w:r>
                  <w:r w:rsidR="00B2603E">
                    <w:rPr>
                      <w:rFonts w:ascii="Arial" w:hAnsi="Arial" w:cs="Arial"/>
                      <w:sz w:val="20"/>
                      <w:szCs w:val="20"/>
                    </w:rPr>
                    <w:t xml:space="preserve"> i.e.</w:t>
                  </w:r>
                  <w:r w:rsidR="00F53B95">
                    <w:rPr>
                      <w:rFonts w:ascii="Arial" w:hAnsi="Arial" w:cs="Arial"/>
                      <w:sz w:val="20"/>
                      <w:szCs w:val="20"/>
                    </w:rPr>
                    <w:t xml:space="preserve"> </w:t>
                  </w:r>
                  <w:r w:rsidR="003E5265">
                    <w:rPr>
                      <w:rFonts w:ascii="Arial" w:hAnsi="Arial" w:cs="Arial"/>
                      <w:sz w:val="20"/>
                      <w:szCs w:val="20"/>
                    </w:rPr>
                    <w:t xml:space="preserve">as an </w:t>
                  </w:r>
                  <w:r w:rsidR="00F53B95">
                    <w:rPr>
                      <w:rFonts w:ascii="Arial" w:hAnsi="Arial" w:cs="Arial"/>
                      <w:sz w:val="20"/>
                      <w:szCs w:val="20"/>
                    </w:rPr>
                    <w:t>audio</w:t>
                  </w:r>
                  <w:r w:rsidR="003E5265">
                    <w:rPr>
                      <w:rFonts w:ascii="Arial" w:hAnsi="Arial" w:cs="Arial"/>
                      <w:sz w:val="20"/>
                      <w:szCs w:val="20"/>
                    </w:rPr>
                    <w:t xml:space="preserve"> or visual learner</w:t>
                  </w:r>
                  <w:r w:rsidR="00F53B95">
                    <w:rPr>
                      <w:rFonts w:ascii="Arial" w:hAnsi="Arial" w:cs="Arial"/>
                      <w:sz w:val="20"/>
                      <w:szCs w:val="20"/>
                    </w:rPr>
                    <w:t>.</w:t>
                  </w:r>
                </w:p>
                <w:p w14:paraId="3E430374" w14:textId="77777777" w:rsidR="00DA5CCC" w:rsidRDefault="00DA5CCC" w:rsidP="00873334">
                  <w:pPr>
                    <w:tabs>
                      <w:tab w:val="left" w:pos="642"/>
                    </w:tabs>
                    <w:spacing w:after="0" w:line="240" w:lineRule="auto"/>
                    <w:jc w:val="both"/>
                    <w:rPr>
                      <w:rFonts w:ascii="Arial" w:hAnsi="Arial" w:cs="Arial"/>
                      <w:sz w:val="20"/>
                      <w:szCs w:val="20"/>
                    </w:rPr>
                  </w:pPr>
                </w:p>
                <w:p w14:paraId="2BE847F7" w14:textId="77777777" w:rsidR="00DA5CCC" w:rsidRDefault="00DA5CCC" w:rsidP="00873334">
                  <w:pPr>
                    <w:tabs>
                      <w:tab w:val="left" w:pos="642"/>
                    </w:tabs>
                    <w:spacing w:after="0" w:line="240" w:lineRule="auto"/>
                    <w:jc w:val="both"/>
                    <w:rPr>
                      <w:rFonts w:ascii="Arial" w:hAnsi="Arial" w:cs="Arial"/>
                      <w:sz w:val="20"/>
                      <w:szCs w:val="20"/>
                    </w:rPr>
                  </w:pPr>
                </w:p>
                <w:p w14:paraId="091DABDF" w14:textId="77777777" w:rsidR="00DA5CCC" w:rsidRDefault="00DA5CCC" w:rsidP="00873334">
                  <w:pPr>
                    <w:tabs>
                      <w:tab w:val="left" w:pos="642"/>
                    </w:tabs>
                    <w:spacing w:after="0" w:line="240" w:lineRule="auto"/>
                    <w:jc w:val="both"/>
                    <w:rPr>
                      <w:rFonts w:ascii="Arial" w:hAnsi="Arial" w:cs="Arial"/>
                      <w:sz w:val="20"/>
                      <w:szCs w:val="20"/>
                    </w:rPr>
                  </w:pPr>
                </w:p>
                <w:p w14:paraId="52573505" w14:textId="77777777" w:rsidR="00DA5CCC" w:rsidRDefault="00DA5CCC" w:rsidP="00873334">
                  <w:pPr>
                    <w:tabs>
                      <w:tab w:val="left" w:pos="642"/>
                    </w:tabs>
                    <w:spacing w:after="0" w:line="240" w:lineRule="auto"/>
                    <w:jc w:val="both"/>
                    <w:rPr>
                      <w:rFonts w:ascii="Arial" w:hAnsi="Arial" w:cs="Arial"/>
                      <w:sz w:val="20"/>
                      <w:szCs w:val="20"/>
                    </w:rPr>
                  </w:pPr>
                </w:p>
                <w:p w14:paraId="7699E4B1" w14:textId="77777777" w:rsidR="00DA5CCC" w:rsidRDefault="00DA5CCC" w:rsidP="00873334">
                  <w:pPr>
                    <w:tabs>
                      <w:tab w:val="left" w:pos="642"/>
                    </w:tabs>
                    <w:spacing w:after="0" w:line="240" w:lineRule="auto"/>
                    <w:jc w:val="both"/>
                    <w:rPr>
                      <w:rFonts w:ascii="Arial" w:hAnsi="Arial" w:cs="Arial"/>
                      <w:sz w:val="20"/>
                      <w:szCs w:val="20"/>
                    </w:rPr>
                  </w:pPr>
                </w:p>
                <w:p w14:paraId="0ECC72AC" w14:textId="77777777" w:rsidR="00F53B95" w:rsidRDefault="00F53B95" w:rsidP="00873334">
                  <w:pPr>
                    <w:tabs>
                      <w:tab w:val="left" w:pos="642"/>
                    </w:tabs>
                    <w:spacing w:after="0" w:line="240" w:lineRule="auto"/>
                    <w:jc w:val="both"/>
                    <w:rPr>
                      <w:rFonts w:ascii="Arial" w:hAnsi="Arial" w:cs="Arial"/>
                      <w:sz w:val="20"/>
                      <w:szCs w:val="20"/>
                    </w:rPr>
                  </w:pPr>
                </w:p>
                <w:p w14:paraId="5B35A256" w14:textId="77777777" w:rsidR="00DA5CCC" w:rsidRDefault="00DA5CCC" w:rsidP="00873334">
                  <w:pPr>
                    <w:tabs>
                      <w:tab w:val="left" w:pos="642"/>
                    </w:tabs>
                    <w:spacing w:after="0" w:line="240" w:lineRule="auto"/>
                    <w:jc w:val="both"/>
                    <w:rPr>
                      <w:rFonts w:ascii="Arial" w:hAnsi="Arial" w:cs="Arial"/>
                      <w:sz w:val="20"/>
                      <w:szCs w:val="20"/>
                    </w:rPr>
                  </w:pPr>
                </w:p>
                <w:p w14:paraId="5457E4B5" w14:textId="77777777" w:rsidR="00F53B95" w:rsidRDefault="00F53B95" w:rsidP="00873334">
                  <w:pPr>
                    <w:tabs>
                      <w:tab w:val="left" w:pos="642"/>
                    </w:tabs>
                    <w:spacing w:after="0" w:line="240" w:lineRule="auto"/>
                    <w:jc w:val="both"/>
                    <w:rPr>
                      <w:rFonts w:ascii="Arial" w:hAnsi="Arial" w:cs="Arial"/>
                      <w:sz w:val="20"/>
                      <w:szCs w:val="20"/>
                    </w:rPr>
                  </w:pPr>
                  <w:r>
                    <w:rPr>
                      <w:rFonts w:ascii="Arial" w:hAnsi="Arial" w:cs="Arial"/>
                      <w:sz w:val="20"/>
                      <w:szCs w:val="20"/>
                    </w:rPr>
                    <w:t>The Chair suggested we would come ba</w:t>
                  </w:r>
                  <w:r w:rsidR="00903FC7">
                    <w:rPr>
                      <w:rFonts w:ascii="Arial" w:hAnsi="Arial" w:cs="Arial"/>
                      <w:sz w:val="20"/>
                      <w:szCs w:val="20"/>
                    </w:rPr>
                    <w:t>c</w:t>
                  </w:r>
                  <w:r>
                    <w:rPr>
                      <w:rFonts w:ascii="Arial" w:hAnsi="Arial" w:cs="Arial"/>
                      <w:sz w:val="20"/>
                      <w:szCs w:val="20"/>
                    </w:rPr>
                    <w:t>k to this l</w:t>
                  </w:r>
                  <w:r w:rsidR="00903FC7">
                    <w:rPr>
                      <w:rFonts w:ascii="Arial" w:hAnsi="Arial" w:cs="Arial"/>
                      <w:sz w:val="20"/>
                      <w:szCs w:val="20"/>
                    </w:rPr>
                    <w:t>ater in the academic cycle as s</w:t>
                  </w:r>
                  <w:r>
                    <w:rPr>
                      <w:rFonts w:ascii="Arial" w:hAnsi="Arial" w:cs="Arial"/>
                      <w:sz w:val="20"/>
                      <w:szCs w:val="20"/>
                    </w:rPr>
                    <w:t xml:space="preserve">ome of this debate will help and inform </w:t>
                  </w:r>
                  <w:r w:rsidR="00903FC7">
                    <w:rPr>
                      <w:rFonts w:ascii="Arial" w:hAnsi="Arial" w:cs="Arial"/>
                      <w:sz w:val="20"/>
                      <w:szCs w:val="20"/>
                    </w:rPr>
                    <w:t>further</w:t>
                  </w:r>
                  <w:r>
                    <w:rPr>
                      <w:rFonts w:ascii="Arial" w:hAnsi="Arial" w:cs="Arial"/>
                      <w:sz w:val="20"/>
                      <w:szCs w:val="20"/>
                    </w:rPr>
                    <w:t xml:space="preserve"> discussion.  </w:t>
                  </w:r>
                  <w:r w:rsidR="00B2603E">
                    <w:rPr>
                      <w:rFonts w:ascii="Arial" w:hAnsi="Arial" w:cs="Arial"/>
                      <w:sz w:val="20"/>
                      <w:szCs w:val="20"/>
                    </w:rPr>
                    <w:t xml:space="preserve">In order for the learning process to be effective, it was apparent that there was </w:t>
                  </w:r>
                  <w:r w:rsidR="00F27967">
                    <w:rPr>
                      <w:rFonts w:ascii="Arial" w:hAnsi="Arial" w:cs="Arial"/>
                      <w:sz w:val="20"/>
                      <w:szCs w:val="20"/>
                    </w:rPr>
                    <w:t>a need</w:t>
                  </w:r>
                  <w:r>
                    <w:rPr>
                      <w:rFonts w:ascii="Arial" w:hAnsi="Arial" w:cs="Arial"/>
                      <w:sz w:val="20"/>
                      <w:szCs w:val="20"/>
                    </w:rPr>
                    <w:t xml:space="preserve"> to find a happy ped</w:t>
                  </w:r>
                  <w:r w:rsidR="00903FC7">
                    <w:rPr>
                      <w:rFonts w:ascii="Arial" w:hAnsi="Arial" w:cs="Arial"/>
                      <w:sz w:val="20"/>
                      <w:szCs w:val="20"/>
                    </w:rPr>
                    <w:t>agogic</w:t>
                  </w:r>
                  <w:r>
                    <w:rPr>
                      <w:rFonts w:ascii="Arial" w:hAnsi="Arial" w:cs="Arial"/>
                      <w:sz w:val="20"/>
                      <w:szCs w:val="20"/>
                    </w:rPr>
                    <w:t xml:space="preserve"> medium for staff and students.  Feedback </w:t>
                  </w:r>
                  <w:r w:rsidR="00B2603E">
                    <w:rPr>
                      <w:rFonts w:ascii="Arial" w:hAnsi="Arial" w:cs="Arial"/>
                      <w:sz w:val="20"/>
                      <w:szCs w:val="20"/>
                    </w:rPr>
                    <w:t xml:space="preserve">has been </w:t>
                  </w:r>
                  <w:r>
                    <w:rPr>
                      <w:rFonts w:ascii="Arial" w:hAnsi="Arial" w:cs="Arial"/>
                      <w:sz w:val="20"/>
                      <w:szCs w:val="20"/>
                    </w:rPr>
                    <w:t>that studen</w:t>
                  </w:r>
                  <w:r w:rsidR="00903FC7">
                    <w:rPr>
                      <w:rFonts w:ascii="Arial" w:hAnsi="Arial" w:cs="Arial"/>
                      <w:sz w:val="20"/>
                      <w:szCs w:val="20"/>
                    </w:rPr>
                    <w:t>t</w:t>
                  </w:r>
                  <w:r>
                    <w:rPr>
                      <w:rFonts w:ascii="Arial" w:hAnsi="Arial" w:cs="Arial"/>
                      <w:sz w:val="20"/>
                      <w:szCs w:val="20"/>
                    </w:rPr>
                    <w:t xml:space="preserve">s often do not understand the assessment vehicle and it </w:t>
                  </w:r>
                  <w:r w:rsidR="00B2603E">
                    <w:rPr>
                      <w:rFonts w:ascii="Arial" w:hAnsi="Arial" w:cs="Arial"/>
                      <w:sz w:val="20"/>
                      <w:szCs w:val="20"/>
                    </w:rPr>
                    <w:t xml:space="preserve">represents </w:t>
                  </w:r>
                  <w:r>
                    <w:rPr>
                      <w:rFonts w:ascii="Arial" w:hAnsi="Arial" w:cs="Arial"/>
                      <w:sz w:val="20"/>
                      <w:szCs w:val="20"/>
                    </w:rPr>
                    <w:t>a bur</w:t>
                  </w:r>
                  <w:r w:rsidR="00903FC7">
                    <w:rPr>
                      <w:rFonts w:ascii="Arial" w:hAnsi="Arial" w:cs="Arial"/>
                      <w:sz w:val="20"/>
                      <w:szCs w:val="20"/>
                    </w:rPr>
                    <w:t>d</w:t>
                  </w:r>
                  <w:r>
                    <w:rPr>
                      <w:rFonts w:ascii="Arial" w:hAnsi="Arial" w:cs="Arial"/>
                      <w:sz w:val="20"/>
                      <w:szCs w:val="20"/>
                    </w:rPr>
                    <w:t xml:space="preserve">en </w:t>
                  </w:r>
                  <w:r w:rsidR="00B2603E">
                    <w:rPr>
                      <w:rFonts w:ascii="Arial" w:hAnsi="Arial" w:cs="Arial"/>
                      <w:sz w:val="20"/>
                      <w:szCs w:val="20"/>
                    </w:rPr>
                    <w:t xml:space="preserve">that has not been effectively addressed </w:t>
                  </w:r>
                  <w:r>
                    <w:rPr>
                      <w:rFonts w:ascii="Arial" w:hAnsi="Arial" w:cs="Arial"/>
                      <w:sz w:val="20"/>
                      <w:szCs w:val="20"/>
                    </w:rPr>
                    <w:t>yet.  I</w:t>
                  </w:r>
                  <w:r w:rsidR="00B2603E">
                    <w:rPr>
                      <w:rFonts w:ascii="Arial" w:hAnsi="Arial" w:cs="Arial"/>
                      <w:sz w:val="20"/>
                      <w:szCs w:val="20"/>
                    </w:rPr>
                    <w:t xml:space="preserve">n order to achieve the University’s </w:t>
                  </w:r>
                  <w:r>
                    <w:rPr>
                      <w:rFonts w:ascii="Arial" w:hAnsi="Arial" w:cs="Arial"/>
                      <w:sz w:val="20"/>
                      <w:szCs w:val="20"/>
                    </w:rPr>
                    <w:t xml:space="preserve">ambition to </w:t>
                  </w:r>
                  <w:r w:rsidR="00B2603E">
                    <w:rPr>
                      <w:rFonts w:ascii="Arial" w:hAnsi="Arial" w:cs="Arial"/>
                      <w:sz w:val="20"/>
                      <w:szCs w:val="20"/>
                    </w:rPr>
                    <w:t>deliver excellence for the student learning experience</w:t>
                  </w:r>
                  <w:r>
                    <w:rPr>
                      <w:rFonts w:ascii="Arial" w:hAnsi="Arial" w:cs="Arial"/>
                      <w:sz w:val="20"/>
                      <w:szCs w:val="20"/>
                    </w:rPr>
                    <w:t xml:space="preserve">, </w:t>
                  </w:r>
                  <w:r w:rsidR="00B2603E">
                    <w:rPr>
                      <w:rFonts w:ascii="Arial" w:hAnsi="Arial" w:cs="Arial"/>
                      <w:sz w:val="20"/>
                      <w:szCs w:val="20"/>
                    </w:rPr>
                    <w:t xml:space="preserve">there was a </w:t>
                  </w:r>
                  <w:r>
                    <w:rPr>
                      <w:rFonts w:ascii="Arial" w:hAnsi="Arial" w:cs="Arial"/>
                      <w:sz w:val="20"/>
                      <w:szCs w:val="20"/>
                    </w:rPr>
                    <w:t xml:space="preserve">need to increase </w:t>
                  </w:r>
                  <w:r w:rsidR="00B2603E">
                    <w:rPr>
                      <w:rFonts w:ascii="Arial" w:hAnsi="Arial" w:cs="Arial"/>
                      <w:sz w:val="20"/>
                      <w:szCs w:val="20"/>
                    </w:rPr>
                    <w:t xml:space="preserve">the </w:t>
                  </w:r>
                  <w:r>
                    <w:rPr>
                      <w:rFonts w:ascii="Arial" w:hAnsi="Arial" w:cs="Arial"/>
                      <w:sz w:val="20"/>
                      <w:szCs w:val="20"/>
                    </w:rPr>
                    <w:t>quality</w:t>
                  </w:r>
                  <w:r w:rsidR="00B2603E">
                    <w:rPr>
                      <w:rFonts w:ascii="Arial" w:hAnsi="Arial" w:cs="Arial"/>
                      <w:sz w:val="20"/>
                      <w:szCs w:val="20"/>
                    </w:rPr>
                    <w:t xml:space="preserve"> of the</w:t>
                  </w:r>
                  <w:r>
                    <w:rPr>
                      <w:rFonts w:ascii="Arial" w:hAnsi="Arial" w:cs="Arial"/>
                      <w:sz w:val="20"/>
                      <w:szCs w:val="20"/>
                    </w:rPr>
                    <w:t xml:space="preserve"> learning </w:t>
                  </w:r>
                  <w:r w:rsidR="00B2603E">
                    <w:rPr>
                      <w:rFonts w:ascii="Arial" w:hAnsi="Arial" w:cs="Arial"/>
                      <w:sz w:val="20"/>
                      <w:szCs w:val="20"/>
                    </w:rPr>
                    <w:t>process</w:t>
                  </w:r>
                  <w:r w:rsidR="000D1CD8">
                    <w:rPr>
                      <w:rFonts w:ascii="Arial" w:hAnsi="Arial" w:cs="Arial"/>
                      <w:sz w:val="20"/>
                      <w:szCs w:val="20"/>
                    </w:rPr>
                    <w:t xml:space="preserve">.  </w:t>
                  </w:r>
                  <w:r w:rsidR="00903FC7">
                    <w:rPr>
                      <w:rFonts w:ascii="Arial" w:hAnsi="Arial" w:cs="Arial"/>
                      <w:sz w:val="20"/>
                      <w:szCs w:val="20"/>
                    </w:rPr>
                    <w:t xml:space="preserve">The Chair </w:t>
                  </w:r>
                  <w:r w:rsidR="00B2603E">
                    <w:rPr>
                      <w:rFonts w:ascii="Arial" w:hAnsi="Arial" w:cs="Arial"/>
                      <w:sz w:val="20"/>
                      <w:szCs w:val="20"/>
                    </w:rPr>
                    <w:t xml:space="preserve">concluded that </w:t>
                  </w:r>
                  <w:r w:rsidR="00903FC7">
                    <w:rPr>
                      <w:rFonts w:ascii="Arial" w:hAnsi="Arial" w:cs="Arial"/>
                      <w:sz w:val="20"/>
                      <w:szCs w:val="20"/>
                    </w:rPr>
                    <w:t xml:space="preserve">there </w:t>
                  </w:r>
                  <w:r w:rsidR="00B2603E">
                    <w:rPr>
                      <w:rFonts w:ascii="Arial" w:hAnsi="Arial" w:cs="Arial"/>
                      <w:sz w:val="20"/>
                      <w:szCs w:val="20"/>
                    </w:rPr>
                    <w:t xml:space="preserve">would </w:t>
                  </w:r>
                  <w:r w:rsidR="00903FC7">
                    <w:rPr>
                      <w:rFonts w:ascii="Arial" w:hAnsi="Arial" w:cs="Arial"/>
                      <w:sz w:val="20"/>
                      <w:szCs w:val="20"/>
                    </w:rPr>
                    <w:t xml:space="preserve">be further </w:t>
                  </w:r>
                  <w:r w:rsidR="000D1CD8">
                    <w:rPr>
                      <w:rFonts w:ascii="Arial" w:hAnsi="Arial" w:cs="Arial"/>
                      <w:sz w:val="20"/>
                      <w:szCs w:val="20"/>
                    </w:rPr>
                    <w:t xml:space="preserve">discussion </w:t>
                  </w:r>
                  <w:r w:rsidR="00B2603E">
                    <w:rPr>
                      <w:rFonts w:ascii="Arial" w:hAnsi="Arial" w:cs="Arial"/>
                      <w:sz w:val="20"/>
                      <w:szCs w:val="20"/>
                    </w:rPr>
                    <w:t xml:space="preserve">on this theme, particularly with regards to how improvements can be achieved </w:t>
                  </w:r>
                  <w:r w:rsidR="00903FC7">
                    <w:rPr>
                      <w:rFonts w:ascii="Arial" w:hAnsi="Arial" w:cs="Arial"/>
                      <w:sz w:val="20"/>
                      <w:szCs w:val="20"/>
                    </w:rPr>
                    <w:t>within 12-18 months</w:t>
                  </w:r>
                  <w:r w:rsidR="000D1CD8">
                    <w:rPr>
                      <w:rFonts w:ascii="Arial" w:hAnsi="Arial" w:cs="Arial"/>
                      <w:sz w:val="20"/>
                      <w:szCs w:val="20"/>
                    </w:rPr>
                    <w:t>.</w:t>
                  </w:r>
                </w:p>
                <w:p w14:paraId="4AEDE4BF" w14:textId="77777777" w:rsidR="00E93E30" w:rsidRDefault="00E93E30" w:rsidP="00873334">
                  <w:pPr>
                    <w:tabs>
                      <w:tab w:val="left" w:pos="642"/>
                    </w:tabs>
                    <w:spacing w:after="0" w:line="240" w:lineRule="auto"/>
                    <w:jc w:val="both"/>
                    <w:rPr>
                      <w:rFonts w:ascii="Arial" w:hAnsi="Arial" w:cs="Arial"/>
                      <w:sz w:val="20"/>
                      <w:szCs w:val="20"/>
                    </w:rPr>
                  </w:pPr>
                </w:p>
                <w:p w14:paraId="236D49EE" w14:textId="77777777" w:rsidR="000D1CD8" w:rsidRDefault="000D1CD8" w:rsidP="00873334">
                  <w:pPr>
                    <w:tabs>
                      <w:tab w:val="left" w:pos="642"/>
                    </w:tabs>
                    <w:spacing w:after="0" w:line="240" w:lineRule="auto"/>
                    <w:jc w:val="both"/>
                    <w:rPr>
                      <w:rFonts w:ascii="Arial" w:hAnsi="Arial" w:cs="Arial"/>
                      <w:sz w:val="20"/>
                      <w:szCs w:val="20"/>
                    </w:rPr>
                  </w:pPr>
                  <w:r>
                    <w:rPr>
                      <w:rFonts w:ascii="Arial" w:hAnsi="Arial" w:cs="Arial"/>
                      <w:sz w:val="20"/>
                      <w:szCs w:val="20"/>
                    </w:rPr>
                    <w:t xml:space="preserve">The </w:t>
                  </w:r>
                  <w:r w:rsidR="00E93E30">
                    <w:rPr>
                      <w:rFonts w:ascii="Arial" w:hAnsi="Arial" w:cs="Arial"/>
                      <w:sz w:val="20"/>
                      <w:szCs w:val="20"/>
                    </w:rPr>
                    <w:t>C</w:t>
                  </w:r>
                  <w:r>
                    <w:rPr>
                      <w:rFonts w:ascii="Arial" w:hAnsi="Arial" w:cs="Arial"/>
                      <w:sz w:val="20"/>
                      <w:szCs w:val="20"/>
                    </w:rPr>
                    <w:t>hair thanked the presenters</w:t>
                  </w:r>
                  <w:r w:rsidR="00B2603E">
                    <w:rPr>
                      <w:rFonts w:ascii="Arial" w:hAnsi="Arial" w:cs="Arial"/>
                      <w:sz w:val="20"/>
                      <w:szCs w:val="20"/>
                    </w:rPr>
                    <w:t>.</w:t>
                  </w:r>
                </w:p>
                <w:p w14:paraId="01281720" w14:textId="77777777" w:rsidR="00873334" w:rsidRDefault="00873334" w:rsidP="00873334">
                  <w:pPr>
                    <w:tabs>
                      <w:tab w:val="left" w:pos="642"/>
                    </w:tabs>
                    <w:spacing w:after="0" w:line="240" w:lineRule="auto"/>
                    <w:jc w:val="both"/>
                    <w:rPr>
                      <w:rFonts w:ascii="Arial" w:hAnsi="Arial" w:cs="Arial"/>
                      <w:sz w:val="20"/>
                      <w:szCs w:val="20"/>
                    </w:rPr>
                  </w:pPr>
                </w:p>
                <w:p w14:paraId="32BA016F" w14:textId="77777777" w:rsidR="006A06D0" w:rsidRPr="00873334" w:rsidRDefault="006A06D0" w:rsidP="00873334">
                  <w:pPr>
                    <w:tabs>
                      <w:tab w:val="left" w:pos="642"/>
                    </w:tabs>
                    <w:spacing w:after="0" w:line="240" w:lineRule="auto"/>
                    <w:jc w:val="both"/>
                    <w:rPr>
                      <w:rFonts w:ascii="Arial" w:hAnsi="Arial" w:cs="Arial"/>
                      <w:sz w:val="20"/>
                      <w:szCs w:val="20"/>
                    </w:rPr>
                  </w:pPr>
                </w:p>
              </w:tc>
            </w:tr>
            <w:tr w:rsidR="00AA4212" w14:paraId="1FCFAC1E" w14:textId="77777777" w:rsidTr="00765BDE">
              <w:tc>
                <w:tcPr>
                  <w:tcW w:w="808" w:type="dxa"/>
                  <w:tcBorders>
                    <w:top w:val="nil"/>
                    <w:left w:val="nil"/>
                    <w:bottom w:val="nil"/>
                    <w:right w:val="nil"/>
                  </w:tcBorders>
                </w:tcPr>
                <w:p w14:paraId="395544D0" w14:textId="77777777" w:rsidR="00AA4212" w:rsidRDefault="00AA4212"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3.2</w:t>
                  </w:r>
                </w:p>
              </w:tc>
              <w:tc>
                <w:tcPr>
                  <w:tcW w:w="8670" w:type="dxa"/>
                  <w:tcBorders>
                    <w:top w:val="nil"/>
                    <w:left w:val="nil"/>
                    <w:bottom w:val="nil"/>
                    <w:right w:val="nil"/>
                  </w:tcBorders>
                </w:tcPr>
                <w:p w14:paraId="173DACD1" w14:textId="77777777" w:rsidR="00AA4212" w:rsidRDefault="00AA4212" w:rsidP="00007B1A">
                  <w:pPr>
                    <w:tabs>
                      <w:tab w:val="left" w:pos="642"/>
                    </w:tabs>
                    <w:spacing w:after="0" w:line="240" w:lineRule="auto"/>
                    <w:jc w:val="both"/>
                    <w:rPr>
                      <w:rFonts w:ascii="Arial" w:hAnsi="Arial" w:cs="Arial"/>
                      <w:sz w:val="20"/>
                      <w:szCs w:val="20"/>
                      <w:u w:val="single"/>
                    </w:rPr>
                  </w:pPr>
                  <w:r w:rsidRPr="00AA4212">
                    <w:rPr>
                      <w:rFonts w:ascii="Arial" w:hAnsi="Arial" w:cs="Arial"/>
                      <w:sz w:val="20"/>
                      <w:szCs w:val="20"/>
                      <w:u w:val="single"/>
                    </w:rPr>
                    <w:t>Widening Participation Annual Report</w:t>
                  </w:r>
                </w:p>
                <w:p w14:paraId="341B8BD1" w14:textId="77777777" w:rsidR="00AA4212" w:rsidRPr="00F90E0F" w:rsidRDefault="00AA4212" w:rsidP="00007B1A">
                  <w:pPr>
                    <w:tabs>
                      <w:tab w:val="left" w:pos="642"/>
                    </w:tabs>
                    <w:spacing w:after="0" w:line="240" w:lineRule="auto"/>
                    <w:jc w:val="both"/>
                    <w:rPr>
                      <w:rFonts w:ascii="Arial" w:hAnsi="Arial" w:cs="Arial"/>
                      <w:sz w:val="20"/>
                      <w:szCs w:val="20"/>
                      <w:u w:val="single"/>
                    </w:rPr>
                  </w:pPr>
                </w:p>
              </w:tc>
            </w:tr>
            <w:tr w:rsidR="00AA4212" w14:paraId="2308CE4B" w14:textId="77777777" w:rsidTr="00765BDE">
              <w:tc>
                <w:tcPr>
                  <w:tcW w:w="808" w:type="dxa"/>
                  <w:tcBorders>
                    <w:top w:val="nil"/>
                    <w:left w:val="nil"/>
                    <w:bottom w:val="nil"/>
                    <w:right w:val="nil"/>
                  </w:tcBorders>
                </w:tcPr>
                <w:p w14:paraId="7D0AB08B" w14:textId="77777777" w:rsidR="00AA4212" w:rsidRDefault="00AA4212" w:rsidP="00DA5CCC">
                  <w:pPr>
                    <w:tabs>
                      <w:tab w:val="left" w:pos="642"/>
                    </w:tabs>
                    <w:spacing w:after="80" w:line="240" w:lineRule="auto"/>
                    <w:jc w:val="both"/>
                    <w:rPr>
                      <w:rFonts w:ascii="Arial" w:hAnsi="Arial" w:cs="Arial"/>
                      <w:sz w:val="20"/>
                      <w:szCs w:val="20"/>
                    </w:rPr>
                  </w:pPr>
                  <w:r>
                    <w:rPr>
                      <w:rFonts w:ascii="Arial" w:hAnsi="Arial" w:cs="Arial"/>
                      <w:sz w:val="20"/>
                      <w:szCs w:val="20"/>
                    </w:rPr>
                    <w:t>3.2.1</w:t>
                  </w:r>
                </w:p>
                <w:p w14:paraId="1E23C6CC" w14:textId="77777777" w:rsidR="00636E66" w:rsidRDefault="00636E66" w:rsidP="008B275C">
                  <w:pPr>
                    <w:tabs>
                      <w:tab w:val="left" w:pos="642"/>
                    </w:tabs>
                    <w:spacing w:after="0" w:line="240" w:lineRule="auto"/>
                    <w:jc w:val="both"/>
                    <w:rPr>
                      <w:rFonts w:ascii="Arial" w:hAnsi="Arial" w:cs="Arial"/>
                      <w:sz w:val="20"/>
                      <w:szCs w:val="20"/>
                    </w:rPr>
                  </w:pPr>
                </w:p>
                <w:p w14:paraId="5D8E5527" w14:textId="77777777" w:rsidR="00636E66" w:rsidRDefault="00636E66" w:rsidP="008B275C">
                  <w:pPr>
                    <w:tabs>
                      <w:tab w:val="left" w:pos="642"/>
                    </w:tabs>
                    <w:spacing w:after="0" w:line="240" w:lineRule="auto"/>
                    <w:jc w:val="both"/>
                    <w:rPr>
                      <w:rFonts w:ascii="Arial" w:hAnsi="Arial" w:cs="Arial"/>
                      <w:sz w:val="20"/>
                      <w:szCs w:val="20"/>
                    </w:rPr>
                  </w:pPr>
                </w:p>
                <w:p w14:paraId="3865993A" w14:textId="77777777" w:rsidR="00636E66" w:rsidRDefault="00636E66" w:rsidP="008B275C">
                  <w:pPr>
                    <w:tabs>
                      <w:tab w:val="left" w:pos="642"/>
                    </w:tabs>
                    <w:spacing w:after="0" w:line="240" w:lineRule="auto"/>
                    <w:jc w:val="both"/>
                    <w:rPr>
                      <w:rFonts w:ascii="Arial" w:hAnsi="Arial" w:cs="Arial"/>
                      <w:sz w:val="20"/>
                      <w:szCs w:val="20"/>
                    </w:rPr>
                  </w:pPr>
                </w:p>
                <w:p w14:paraId="2CB41AAA" w14:textId="77777777" w:rsidR="00636E66" w:rsidRDefault="00636E66" w:rsidP="008B275C">
                  <w:pPr>
                    <w:tabs>
                      <w:tab w:val="left" w:pos="642"/>
                    </w:tabs>
                    <w:spacing w:after="0" w:line="240" w:lineRule="auto"/>
                    <w:jc w:val="both"/>
                    <w:rPr>
                      <w:rFonts w:ascii="Arial" w:hAnsi="Arial" w:cs="Arial"/>
                      <w:sz w:val="20"/>
                      <w:szCs w:val="20"/>
                    </w:rPr>
                  </w:pPr>
                </w:p>
                <w:p w14:paraId="146FC85F" w14:textId="77777777" w:rsidR="00636E66" w:rsidRDefault="00636E66" w:rsidP="008B275C">
                  <w:pPr>
                    <w:tabs>
                      <w:tab w:val="left" w:pos="642"/>
                    </w:tabs>
                    <w:spacing w:after="0" w:line="240" w:lineRule="auto"/>
                    <w:jc w:val="both"/>
                    <w:rPr>
                      <w:rFonts w:ascii="Arial" w:hAnsi="Arial" w:cs="Arial"/>
                      <w:sz w:val="20"/>
                      <w:szCs w:val="20"/>
                    </w:rPr>
                  </w:pPr>
                </w:p>
                <w:p w14:paraId="1F66AB79" w14:textId="77777777" w:rsidR="00636E66" w:rsidRDefault="00636E66" w:rsidP="008B275C">
                  <w:pPr>
                    <w:tabs>
                      <w:tab w:val="left" w:pos="642"/>
                    </w:tabs>
                    <w:spacing w:after="0" w:line="240" w:lineRule="auto"/>
                    <w:jc w:val="both"/>
                    <w:rPr>
                      <w:rFonts w:ascii="Arial" w:hAnsi="Arial" w:cs="Arial"/>
                      <w:sz w:val="20"/>
                      <w:szCs w:val="20"/>
                    </w:rPr>
                  </w:pPr>
                </w:p>
                <w:p w14:paraId="40CCF4F5" w14:textId="77777777" w:rsidR="00636E66" w:rsidRDefault="00636E66" w:rsidP="008B275C">
                  <w:pPr>
                    <w:tabs>
                      <w:tab w:val="left" w:pos="642"/>
                    </w:tabs>
                    <w:spacing w:after="0" w:line="240" w:lineRule="auto"/>
                    <w:jc w:val="both"/>
                    <w:rPr>
                      <w:rFonts w:ascii="Arial" w:hAnsi="Arial" w:cs="Arial"/>
                      <w:sz w:val="20"/>
                      <w:szCs w:val="20"/>
                    </w:rPr>
                  </w:pPr>
                </w:p>
                <w:p w14:paraId="11DE3718" w14:textId="77777777" w:rsidR="00636E66" w:rsidRDefault="00636E66" w:rsidP="008B275C">
                  <w:pPr>
                    <w:tabs>
                      <w:tab w:val="left" w:pos="642"/>
                    </w:tabs>
                    <w:spacing w:after="0" w:line="240" w:lineRule="auto"/>
                    <w:jc w:val="both"/>
                    <w:rPr>
                      <w:rFonts w:ascii="Arial" w:hAnsi="Arial" w:cs="Arial"/>
                      <w:sz w:val="20"/>
                      <w:szCs w:val="20"/>
                    </w:rPr>
                  </w:pPr>
                </w:p>
                <w:p w14:paraId="14F45044" w14:textId="77777777" w:rsidR="00636E66" w:rsidRDefault="00636E66" w:rsidP="008B275C">
                  <w:pPr>
                    <w:tabs>
                      <w:tab w:val="left" w:pos="642"/>
                    </w:tabs>
                    <w:spacing w:after="0" w:line="240" w:lineRule="auto"/>
                    <w:jc w:val="both"/>
                    <w:rPr>
                      <w:rFonts w:ascii="Arial" w:hAnsi="Arial" w:cs="Arial"/>
                      <w:sz w:val="20"/>
                      <w:szCs w:val="20"/>
                    </w:rPr>
                  </w:pPr>
                </w:p>
                <w:p w14:paraId="7BB7EB2F" w14:textId="77777777" w:rsidR="00636E66" w:rsidRDefault="00636E66" w:rsidP="008B275C">
                  <w:pPr>
                    <w:tabs>
                      <w:tab w:val="left" w:pos="642"/>
                    </w:tabs>
                    <w:spacing w:after="0" w:line="240" w:lineRule="auto"/>
                    <w:jc w:val="both"/>
                    <w:rPr>
                      <w:rFonts w:ascii="Arial" w:hAnsi="Arial" w:cs="Arial"/>
                      <w:sz w:val="20"/>
                      <w:szCs w:val="20"/>
                    </w:rPr>
                  </w:pPr>
                </w:p>
                <w:p w14:paraId="59C669E7" w14:textId="77777777" w:rsidR="00636E66" w:rsidRDefault="00636E66" w:rsidP="008B275C">
                  <w:pPr>
                    <w:tabs>
                      <w:tab w:val="left" w:pos="642"/>
                    </w:tabs>
                    <w:spacing w:after="0" w:line="240" w:lineRule="auto"/>
                    <w:jc w:val="both"/>
                    <w:rPr>
                      <w:rFonts w:ascii="Arial" w:hAnsi="Arial" w:cs="Arial"/>
                      <w:sz w:val="20"/>
                      <w:szCs w:val="20"/>
                    </w:rPr>
                  </w:pPr>
                </w:p>
                <w:p w14:paraId="2BD99843" w14:textId="77777777" w:rsidR="00636E66" w:rsidRDefault="00636E66" w:rsidP="008B275C">
                  <w:pPr>
                    <w:tabs>
                      <w:tab w:val="left" w:pos="642"/>
                    </w:tabs>
                    <w:spacing w:after="0" w:line="240" w:lineRule="auto"/>
                    <w:jc w:val="both"/>
                    <w:rPr>
                      <w:rFonts w:ascii="Arial" w:hAnsi="Arial" w:cs="Arial"/>
                      <w:sz w:val="20"/>
                      <w:szCs w:val="20"/>
                    </w:rPr>
                  </w:pPr>
                </w:p>
                <w:p w14:paraId="55B317E8" w14:textId="77777777" w:rsidR="00636E66" w:rsidRDefault="00636E66" w:rsidP="008B275C">
                  <w:pPr>
                    <w:tabs>
                      <w:tab w:val="left" w:pos="642"/>
                    </w:tabs>
                    <w:spacing w:after="0" w:line="240" w:lineRule="auto"/>
                    <w:jc w:val="both"/>
                    <w:rPr>
                      <w:rFonts w:ascii="Arial" w:hAnsi="Arial" w:cs="Arial"/>
                      <w:sz w:val="20"/>
                      <w:szCs w:val="20"/>
                    </w:rPr>
                  </w:pPr>
                </w:p>
                <w:p w14:paraId="52A909C1" w14:textId="77777777" w:rsidR="00636E66" w:rsidRDefault="00636E66" w:rsidP="008B275C">
                  <w:pPr>
                    <w:tabs>
                      <w:tab w:val="left" w:pos="642"/>
                    </w:tabs>
                    <w:spacing w:after="0" w:line="240" w:lineRule="auto"/>
                    <w:jc w:val="both"/>
                    <w:rPr>
                      <w:rFonts w:ascii="Arial" w:hAnsi="Arial" w:cs="Arial"/>
                      <w:sz w:val="20"/>
                      <w:szCs w:val="20"/>
                    </w:rPr>
                  </w:pPr>
                </w:p>
                <w:p w14:paraId="39E80F39" w14:textId="77777777" w:rsidR="00636E66" w:rsidRDefault="00636E66" w:rsidP="008B275C">
                  <w:pPr>
                    <w:tabs>
                      <w:tab w:val="left" w:pos="642"/>
                    </w:tabs>
                    <w:spacing w:after="0" w:line="240" w:lineRule="auto"/>
                    <w:jc w:val="both"/>
                    <w:rPr>
                      <w:rFonts w:ascii="Arial" w:hAnsi="Arial" w:cs="Arial"/>
                      <w:sz w:val="20"/>
                      <w:szCs w:val="20"/>
                    </w:rPr>
                  </w:pPr>
                </w:p>
                <w:p w14:paraId="169CDCF2" w14:textId="77777777" w:rsidR="00636E66" w:rsidRDefault="00636E66" w:rsidP="008B275C">
                  <w:pPr>
                    <w:tabs>
                      <w:tab w:val="left" w:pos="642"/>
                    </w:tabs>
                    <w:spacing w:after="0" w:line="240" w:lineRule="auto"/>
                    <w:jc w:val="both"/>
                    <w:rPr>
                      <w:rFonts w:ascii="Arial" w:hAnsi="Arial" w:cs="Arial"/>
                      <w:sz w:val="20"/>
                      <w:szCs w:val="20"/>
                    </w:rPr>
                  </w:pPr>
                </w:p>
                <w:p w14:paraId="1AD4DE39" w14:textId="77777777" w:rsidR="00636E66" w:rsidRDefault="00636E66" w:rsidP="008B275C">
                  <w:pPr>
                    <w:tabs>
                      <w:tab w:val="left" w:pos="642"/>
                    </w:tabs>
                    <w:spacing w:after="0" w:line="240" w:lineRule="auto"/>
                    <w:jc w:val="both"/>
                    <w:rPr>
                      <w:rFonts w:ascii="Arial" w:hAnsi="Arial" w:cs="Arial"/>
                      <w:sz w:val="20"/>
                      <w:szCs w:val="20"/>
                    </w:rPr>
                  </w:pPr>
                </w:p>
                <w:p w14:paraId="735DEDEC" w14:textId="77777777" w:rsidR="00636E66" w:rsidRDefault="00636E66" w:rsidP="008B275C">
                  <w:pPr>
                    <w:tabs>
                      <w:tab w:val="left" w:pos="642"/>
                    </w:tabs>
                    <w:spacing w:after="0" w:line="240" w:lineRule="auto"/>
                    <w:jc w:val="both"/>
                    <w:rPr>
                      <w:rFonts w:ascii="Arial" w:hAnsi="Arial" w:cs="Arial"/>
                      <w:sz w:val="20"/>
                      <w:szCs w:val="20"/>
                    </w:rPr>
                  </w:pPr>
                </w:p>
                <w:p w14:paraId="757D5FEE" w14:textId="77777777" w:rsidR="00636E66" w:rsidRDefault="00636E66" w:rsidP="008B275C">
                  <w:pPr>
                    <w:tabs>
                      <w:tab w:val="left" w:pos="642"/>
                    </w:tabs>
                    <w:spacing w:after="0" w:line="240" w:lineRule="auto"/>
                    <w:jc w:val="both"/>
                    <w:rPr>
                      <w:rFonts w:ascii="Arial" w:hAnsi="Arial" w:cs="Arial"/>
                      <w:sz w:val="20"/>
                      <w:szCs w:val="20"/>
                    </w:rPr>
                  </w:pPr>
                </w:p>
                <w:p w14:paraId="65D62E8F" w14:textId="77777777" w:rsidR="00636E66" w:rsidRDefault="00636E66" w:rsidP="008B275C">
                  <w:pPr>
                    <w:tabs>
                      <w:tab w:val="left" w:pos="642"/>
                    </w:tabs>
                    <w:spacing w:after="0" w:line="240" w:lineRule="auto"/>
                    <w:jc w:val="both"/>
                    <w:rPr>
                      <w:rFonts w:ascii="Arial" w:hAnsi="Arial" w:cs="Arial"/>
                      <w:sz w:val="20"/>
                      <w:szCs w:val="20"/>
                    </w:rPr>
                  </w:pPr>
                </w:p>
                <w:p w14:paraId="64C522F3" w14:textId="77777777" w:rsidR="00636E66" w:rsidRDefault="00636E66" w:rsidP="008B275C">
                  <w:pPr>
                    <w:tabs>
                      <w:tab w:val="left" w:pos="642"/>
                    </w:tabs>
                    <w:spacing w:after="0" w:line="240" w:lineRule="auto"/>
                    <w:jc w:val="both"/>
                    <w:rPr>
                      <w:rFonts w:ascii="Arial" w:hAnsi="Arial" w:cs="Arial"/>
                      <w:sz w:val="20"/>
                      <w:szCs w:val="20"/>
                    </w:rPr>
                  </w:pPr>
                </w:p>
                <w:p w14:paraId="79DABFE8" w14:textId="77777777" w:rsidR="00636E66" w:rsidRDefault="00636E66" w:rsidP="008B275C">
                  <w:pPr>
                    <w:tabs>
                      <w:tab w:val="left" w:pos="642"/>
                    </w:tabs>
                    <w:spacing w:after="0" w:line="240" w:lineRule="auto"/>
                    <w:jc w:val="both"/>
                    <w:rPr>
                      <w:rFonts w:ascii="Arial" w:hAnsi="Arial" w:cs="Arial"/>
                      <w:sz w:val="20"/>
                      <w:szCs w:val="20"/>
                    </w:rPr>
                  </w:pPr>
                </w:p>
                <w:p w14:paraId="43134D8F" w14:textId="77777777" w:rsidR="00DA5CCC" w:rsidRDefault="00DA5CCC" w:rsidP="008B275C">
                  <w:pPr>
                    <w:tabs>
                      <w:tab w:val="left" w:pos="642"/>
                    </w:tabs>
                    <w:spacing w:after="0" w:line="240" w:lineRule="auto"/>
                    <w:jc w:val="both"/>
                    <w:rPr>
                      <w:rFonts w:ascii="Arial" w:hAnsi="Arial" w:cs="Arial"/>
                      <w:sz w:val="20"/>
                      <w:szCs w:val="20"/>
                    </w:rPr>
                  </w:pPr>
                </w:p>
                <w:p w14:paraId="56932CC8" w14:textId="77777777" w:rsidR="00DA5CCC" w:rsidRDefault="00DA5CCC" w:rsidP="008B275C">
                  <w:pPr>
                    <w:tabs>
                      <w:tab w:val="left" w:pos="642"/>
                    </w:tabs>
                    <w:spacing w:after="0" w:line="240" w:lineRule="auto"/>
                    <w:jc w:val="both"/>
                    <w:rPr>
                      <w:rFonts w:ascii="Arial" w:hAnsi="Arial" w:cs="Arial"/>
                      <w:sz w:val="20"/>
                      <w:szCs w:val="20"/>
                    </w:rPr>
                  </w:pPr>
                </w:p>
                <w:p w14:paraId="6729D995" w14:textId="4B8D1CAB" w:rsidR="00DA5CCC" w:rsidRDefault="00DA5CCC" w:rsidP="008B275C">
                  <w:pPr>
                    <w:tabs>
                      <w:tab w:val="left" w:pos="642"/>
                    </w:tabs>
                    <w:spacing w:after="0" w:line="240" w:lineRule="auto"/>
                    <w:jc w:val="both"/>
                    <w:rPr>
                      <w:rFonts w:ascii="Arial" w:hAnsi="Arial" w:cs="Arial"/>
                      <w:sz w:val="20"/>
                      <w:szCs w:val="20"/>
                    </w:rPr>
                  </w:pPr>
                  <w:r>
                    <w:rPr>
                      <w:rFonts w:ascii="Arial" w:hAnsi="Arial" w:cs="Arial"/>
                      <w:sz w:val="20"/>
                      <w:szCs w:val="20"/>
                    </w:rPr>
                    <w:t>3.2.2</w:t>
                  </w:r>
                </w:p>
                <w:p w14:paraId="58011C3E" w14:textId="77777777" w:rsidR="00636E66" w:rsidRDefault="00636E66"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DA56531" w14:textId="77777777" w:rsidR="005D3A4C" w:rsidRDefault="00835AAD" w:rsidP="00007B1A">
                  <w:pPr>
                    <w:tabs>
                      <w:tab w:val="left" w:pos="642"/>
                    </w:tabs>
                    <w:spacing w:after="0" w:line="240" w:lineRule="auto"/>
                    <w:jc w:val="both"/>
                    <w:rPr>
                      <w:rFonts w:ascii="Arial" w:hAnsi="Arial" w:cs="Arial"/>
                      <w:sz w:val="20"/>
                      <w:szCs w:val="20"/>
                    </w:rPr>
                  </w:pPr>
                  <w:r>
                    <w:rPr>
                      <w:rFonts w:ascii="Arial" w:hAnsi="Arial" w:cs="Arial"/>
                      <w:sz w:val="20"/>
                      <w:szCs w:val="20"/>
                    </w:rPr>
                    <w:t>The Committee received the annual report</w:t>
                  </w:r>
                  <w:r w:rsidR="00E45F19">
                    <w:rPr>
                      <w:rFonts w:ascii="Arial" w:hAnsi="Arial" w:cs="Arial"/>
                      <w:sz w:val="20"/>
                      <w:szCs w:val="20"/>
                    </w:rPr>
                    <w:t xml:space="preserve"> and noted the following in particular</w:t>
                  </w:r>
                  <w:r w:rsidR="00907C93">
                    <w:rPr>
                      <w:rFonts w:ascii="Arial" w:hAnsi="Arial" w:cs="Arial"/>
                      <w:sz w:val="20"/>
                      <w:szCs w:val="20"/>
                    </w:rPr>
                    <w:t>:</w:t>
                  </w:r>
                </w:p>
                <w:p w14:paraId="0D27ED82" w14:textId="77777777" w:rsidR="00907C93" w:rsidRDefault="00907C93" w:rsidP="00007B1A">
                  <w:pPr>
                    <w:tabs>
                      <w:tab w:val="left" w:pos="642"/>
                    </w:tabs>
                    <w:spacing w:after="0" w:line="240" w:lineRule="auto"/>
                    <w:jc w:val="both"/>
                    <w:rPr>
                      <w:rFonts w:ascii="Arial" w:hAnsi="Arial" w:cs="Arial"/>
                      <w:sz w:val="20"/>
                      <w:szCs w:val="20"/>
                    </w:rPr>
                  </w:pPr>
                </w:p>
                <w:p w14:paraId="4FCF4C7F" w14:textId="499768F4" w:rsidR="00907C93" w:rsidRDefault="00907C93" w:rsidP="00907C93">
                  <w:pPr>
                    <w:pStyle w:val="ListParagraph"/>
                    <w:numPr>
                      <w:ilvl w:val="0"/>
                      <w:numId w:val="39"/>
                    </w:numPr>
                    <w:tabs>
                      <w:tab w:val="left" w:pos="642"/>
                    </w:tabs>
                    <w:spacing w:after="0" w:line="240" w:lineRule="auto"/>
                    <w:jc w:val="both"/>
                    <w:rPr>
                      <w:rFonts w:ascii="Arial" w:hAnsi="Arial" w:cs="Arial"/>
                      <w:sz w:val="20"/>
                      <w:szCs w:val="20"/>
                    </w:rPr>
                  </w:pPr>
                  <w:r>
                    <w:rPr>
                      <w:rFonts w:ascii="Arial" w:hAnsi="Arial" w:cs="Arial"/>
                      <w:sz w:val="20"/>
                      <w:szCs w:val="20"/>
                    </w:rPr>
                    <w:t xml:space="preserve">Funds allocated to HE </w:t>
                  </w:r>
                  <w:r w:rsidR="00E45F19">
                    <w:rPr>
                      <w:rFonts w:ascii="Arial" w:hAnsi="Arial" w:cs="Arial"/>
                      <w:sz w:val="20"/>
                      <w:szCs w:val="20"/>
                    </w:rPr>
                    <w:t xml:space="preserve">were </w:t>
                  </w:r>
                  <w:r>
                    <w:rPr>
                      <w:rFonts w:ascii="Arial" w:hAnsi="Arial" w:cs="Arial"/>
                      <w:sz w:val="20"/>
                      <w:szCs w:val="20"/>
                    </w:rPr>
                    <w:t xml:space="preserve">being spent within schools and </w:t>
                  </w:r>
                  <w:r w:rsidR="00F75AF3">
                    <w:rPr>
                      <w:rFonts w:ascii="Arial" w:hAnsi="Arial" w:cs="Arial"/>
                      <w:sz w:val="20"/>
                      <w:szCs w:val="20"/>
                    </w:rPr>
                    <w:t xml:space="preserve">it was questioned </w:t>
                  </w:r>
                  <w:r>
                    <w:rPr>
                      <w:rFonts w:ascii="Arial" w:hAnsi="Arial" w:cs="Arial"/>
                      <w:sz w:val="20"/>
                      <w:szCs w:val="20"/>
                    </w:rPr>
                    <w:t>whether this was cross funding of government monies.</w:t>
                  </w:r>
                  <w:r w:rsidR="00E57585">
                    <w:rPr>
                      <w:rFonts w:ascii="Arial" w:hAnsi="Arial" w:cs="Arial"/>
                      <w:sz w:val="20"/>
                      <w:szCs w:val="20"/>
                    </w:rPr>
                    <w:t xml:space="preserve">  It was confirmed a letter had been issued by the Government confirming such funding was permissible.</w:t>
                  </w:r>
                </w:p>
                <w:p w14:paraId="5EB68DC9" w14:textId="77777777" w:rsidR="00907C93" w:rsidRDefault="00907C93" w:rsidP="00907C93">
                  <w:pPr>
                    <w:pStyle w:val="ListParagraph"/>
                    <w:numPr>
                      <w:ilvl w:val="0"/>
                      <w:numId w:val="39"/>
                    </w:numPr>
                    <w:tabs>
                      <w:tab w:val="left" w:pos="642"/>
                    </w:tabs>
                    <w:spacing w:after="0" w:line="240" w:lineRule="auto"/>
                    <w:jc w:val="both"/>
                    <w:rPr>
                      <w:rFonts w:ascii="Arial" w:hAnsi="Arial" w:cs="Arial"/>
                      <w:sz w:val="20"/>
                      <w:szCs w:val="20"/>
                    </w:rPr>
                  </w:pPr>
                  <w:r>
                    <w:rPr>
                      <w:rFonts w:ascii="Arial" w:hAnsi="Arial" w:cs="Arial"/>
                      <w:sz w:val="20"/>
                      <w:szCs w:val="20"/>
                    </w:rPr>
                    <w:t>The role of Student Ambassadors and the value this brings not only to the community and University but also the students too.</w:t>
                  </w:r>
                </w:p>
                <w:p w14:paraId="1C6A3635" w14:textId="77777777" w:rsidR="00907C93" w:rsidRDefault="00907C93" w:rsidP="00907C93">
                  <w:pPr>
                    <w:pStyle w:val="ListParagraph"/>
                    <w:numPr>
                      <w:ilvl w:val="0"/>
                      <w:numId w:val="39"/>
                    </w:numPr>
                    <w:tabs>
                      <w:tab w:val="left" w:pos="642"/>
                    </w:tabs>
                    <w:spacing w:after="0" w:line="240" w:lineRule="auto"/>
                    <w:jc w:val="both"/>
                    <w:rPr>
                      <w:rFonts w:ascii="Arial" w:hAnsi="Arial" w:cs="Arial"/>
                      <w:sz w:val="20"/>
                      <w:szCs w:val="20"/>
                    </w:rPr>
                  </w:pPr>
                  <w:r>
                    <w:rPr>
                      <w:rFonts w:ascii="Arial" w:hAnsi="Arial" w:cs="Arial"/>
                      <w:sz w:val="20"/>
                      <w:szCs w:val="20"/>
                    </w:rPr>
                    <w:t xml:space="preserve">The landscape </w:t>
                  </w:r>
                  <w:r w:rsidR="00E45F19">
                    <w:rPr>
                      <w:rFonts w:ascii="Arial" w:hAnsi="Arial" w:cs="Arial"/>
                      <w:sz w:val="20"/>
                      <w:szCs w:val="20"/>
                    </w:rPr>
                    <w:t xml:space="preserve">was </w:t>
                  </w:r>
                  <w:r>
                    <w:rPr>
                      <w:rFonts w:ascii="Arial" w:hAnsi="Arial" w:cs="Arial"/>
                      <w:sz w:val="20"/>
                      <w:szCs w:val="20"/>
                    </w:rPr>
                    <w:t xml:space="preserve">changing and metrics </w:t>
                  </w:r>
                  <w:r w:rsidR="00E45F19">
                    <w:rPr>
                      <w:rFonts w:ascii="Arial" w:hAnsi="Arial" w:cs="Arial"/>
                      <w:sz w:val="20"/>
                      <w:szCs w:val="20"/>
                    </w:rPr>
                    <w:t xml:space="preserve">were </w:t>
                  </w:r>
                  <w:r>
                    <w:rPr>
                      <w:rFonts w:ascii="Arial" w:hAnsi="Arial" w:cs="Arial"/>
                      <w:sz w:val="20"/>
                      <w:szCs w:val="20"/>
                    </w:rPr>
                    <w:t>being used more</w:t>
                  </w:r>
                  <w:r w:rsidR="002045DF">
                    <w:rPr>
                      <w:rFonts w:ascii="Arial" w:hAnsi="Arial" w:cs="Arial"/>
                      <w:sz w:val="20"/>
                      <w:szCs w:val="20"/>
                    </w:rPr>
                    <w:t>.</w:t>
                  </w:r>
                </w:p>
                <w:p w14:paraId="31AE4F18" w14:textId="384D9859" w:rsidR="00907C93" w:rsidRDefault="00907C93" w:rsidP="00907C93">
                  <w:pPr>
                    <w:pStyle w:val="ListParagraph"/>
                    <w:numPr>
                      <w:ilvl w:val="0"/>
                      <w:numId w:val="39"/>
                    </w:numPr>
                    <w:tabs>
                      <w:tab w:val="left" w:pos="642"/>
                    </w:tabs>
                    <w:spacing w:after="0" w:line="240" w:lineRule="auto"/>
                    <w:jc w:val="both"/>
                    <w:rPr>
                      <w:rFonts w:ascii="Arial" w:hAnsi="Arial" w:cs="Arial"/>
                      <w:sz w:val="20"/>
                      <w:szCs w:val="20"/>
                    </w:rPr>
                  </w:pPr>
                  <w:r>
                    <w:rPr>
                      <w:rFonts w:ascii="Arial" w:hAnsi="Arial" w:cs="Arial"/>
                      <w:sz w:val="20"/>
                      <w:szCs w:val="20"/>
                    </w:rPr>
                    <w:t xml:space="preserve">The Chair advised that we are on the cusp of change with the Fair Access Agreement 2017-18 awaiting final approval from the Office of Fair Access on 31 July.  The 2018-19 version </w:t>
                  </w:r>
                  <w:r w:rsidR="00E45F19">
                    <w:rPr>
                      <w:rFonts w:ascii="Arial" w:hAnsi="Arial" w:cs="Arial"/>
                      <w:sz w:val="20"/>
                      <w:szCs w:val="20"/>
                    </w:rPr>
                    <w:t xml:space="preserve">would </w:t>
                  </w:r>
                  <w:r>
                    <w:rPr>
                      <w:rFonts w:ascii="Arial" w:hAnsi="Arial" w:cs="Arial"/>
                      <w:sz w:val="20"/>
                      <w:szCs w:val="20"/>
                    </w:rPr>
                    <w:t xml:space="preserve">be more specific; at present we generally </w:t>
                  </w:r>
                  <w:r w:rsidR="00E45F19">
                    <w:rPr>
                      <w:rFonts w:ascii="Arial" w:hAnsi="Arial" w:cs="Arial"/>
                      <w:sz w:val="20"/>
                      <w:szCs w:val="20"/>
                    </w:rPr>
                    <w:t xml:space="preserve">met the criteria for </w:t>
                  </w:r>
                  <w:r>
                    <w:rPr>
                      <w:rFonts w:ascii="Arial" w:hAnsi="Arial" w:cs="Arial"/>
                      <w:sz w:val="20"/>
                      <w:szCs w:val="20"/>
                    </w:rPr>
                    <w:t>section 1.6 but now at least four additional items will be included</w:t>
                  </w:r>
                  <w:r w:rsidR="00F75AF3">
                    <w:rPr>
                      <w:rFonts w:ascii="Arial" w:hAnsi="Arial" w:cs="Arial"/>
                      <w:sz w:val="20"/>
                      <w:szCs w:val="20"/>
                    </w:rPr>
                    <w:t xml:space="preserve"> compared to two years ago (2016/17 FAA)</w:t>
                  </w:r>
                  <w:r>
                    <w:rPr>
                      <w:rFonts w:ascii="Arial" w:hAnsi="Arial" w:cs="Arial"/>
                      <w:sz w:val="20"/>
                      <w:szCs w:val="20"/>
                    </w:rPr>
                    <w:t xml:space="preserve">.  This is increasingly complex and a new way of thinking </w:t>
                  </w:r>
                  <w:r w:rsidR="00F75AF3">
                    <w:rPr>
                      <w:rFonts w:ascii="Arial" w:hAnsi="Arial" w:cs="Arial"/>
                      <w:sz w:val="20"/>
                      <w:szCs w:val="20"/>
                    </w:rPr>
                    <w:t xml:space="preserve">was needed with regard to </w:t>
                  </w:r>
                  <w:r>
                    <w:rPr>
                      <w:rFonts w:ascii="Arial" w:hAnsi="Arial" w:cs="Arial"/>
                      <w:sz w:val="20"/>
                      <w:szCs w:val="20"/>
                    </w:rPr>
                    <w:t xml:space="preserve">how to meet milestones </w:t>
                  </w:r>
                  <w:r w:rsidR="002C3B83">
                    <w:rPr>
                      <w:rFonts w:ascii="Arial" w:hAnsi="Arial" w:cs="Arial"/>
                      <w:sz w:val="20"/>
                      <w:szCs w:val="20"/>
                    </w:rPr>
                    <w:t>with the new target</w:t>
                  </w:r>
                  <w:r w:rsidR="00F75AF3">
                    <w:rPr>
                      <w:rFonts w:ascii="Arial" w:hAnsi="Arial" w:cs="Arial"/>
                      <w:sz w:val="20"/>
                      <w:szCs w:val="20"/>
                    </w:rPr>
                    <w:t>s</w:t>
                  </w:r>
                  <w:r w:rsidR="002C3B83">
                    <w:rPr>
                      <w:rFonts w:ascii="Arial" w:hAnsi="Arial" w:cs="Arial"/>
                      <w:sz w:val="20"/>
                      <w:szCs w:val="20"/>
                    </w:rPr>
                    <w:t xml:space="preserve"> focussing on groups within the institution and possible changes to procedures.  The Chair </w:t>
                  </w:r>
                  <w:r w:rsidR="00E45F19">
                    <w:rPr>
                      <w:rFonts w:ascii="Arial" w:hAnsi="Arial" w:cs="Arial"/>
                      <w:sz w:val="20"/>
                      <w:szCs w:val="20"/>
                    </w:rPr>
                    <w:t xml:space="preserve">was </w:t>
                  </w:r>
                  <w:r w:rsidR="002C3B83">
                    <w:rPr>
                      <w:rFonts w:ascii="Arial" w:hAnsi="Arial" w:cs="Arial"/>
                      <w:sz w:val="20"/>
                      <w:szCs w:val="20"/>
                    </w:rPr>
                    <w:t xml:space="preserve">happy to provide more information </w:t>
                  </w:r>
                  <w:r w:rsidR="00F10B71">
                    <w:rPr>
                      <w:rFonts w:ascii="Arial" w:hAnsi="Arial" w:cs="Arial"/>
                      <w:sz w:val="20"/>
                      <w:szCs w:val="20"/>
                    </w:rPr>
                    <w:t>on the outcome of any changes to the procedures</w:t>
                  </w:r>
                  <w:r w:rsidR="00E45F19">
                    <w:rPr>
                      <w:rFonts w:ascii="Arial" w:hAnsi="Arial" w:cs="Arial"/>
                      <w:sz w:val="20"/>
                      <w:szCs w:val="20"/>
                    </w:rPr>
                    <w:t xml:space="preserve"> in due course</w:t>
                  </w:r>
                  <w:r w:rsidR="002C3B83">
                    <w:rPr>
                      <w:rFonts w:ascii="Arial" w:hAnsi="Arial" w:cs="Arial"/>
                      <w:sz w:val="20"/>
                      <w:szCs w:val="20"/>
                    </w:rPr>
                    <w:t xml:space="preserve">.  Given </w:t>
                  </w:r>
                  <w:r w:rsidR="00E45F19">
                    <w:rPr>
                      <w:rFonts w:ascii="Arial" w:hAnsi="Arial" w:cs="Arial"/>
                      <w:sz w:val="20"/>
                      <w:szCs w:val="20"/>
                    </w:rPr>
                    <w:t xml:space="preserve">the necessity for a new approach to this area of work, </w:t>
                  </w:r>
                  <w:r w:rsidR="002C3B83">
                    <w:rPr>
                      <w:rFonts w:ascii="Arial" w:hAnsi="Arial" w:cs="Arial"/>
                      <w:sz w:val="20"/>
                      <w:szCs w:val="20"/>
                    </w:rPr>
                    <w:t xml:space="preserve">the University </w:t>
                  </w:r>
                  <w:r w:rsidR="00E45F19">
                    <w:rPr>
                      <w:rFonts w:ascii="Arial" w:hAnsi="Arial" w:cs="Arial"/>
                      <w:sz w:val="20"/>
                      <w:szCs w:val="20"/>
                    </w:rPr>
                    <w:t xml:space="preserve">was </w:t>
                  </w:r>
                  <w:r w:rsidR="002C3B83">
                    <w:rPr>
                      <w:rFonts w:ascii="Arial" w:hAnsi="Arial" w:cs="Arial"/>
                      <w:sz w:val="20"/>
                      <w:szCs w:val="20"/>
                    </w:rPr>
                    <w:t>looking to replace FAAMG with a strategic group.</w:t>
                  </w:r>
                </w:p>
                <w:p w14:paraId="071D1C45" w14:textId="77777777" w:rsidR="002C3B83" w:rsidRDefault="002C3B83" w:rsidP="00907C93">
                  <w:pPr>
                    <w:pStyle w:val="ListParagraph"/>
                    <w:numPr>
                      <w:ilvl w:val="0"/>
                      <w:numId w:val="39"/>
                    </w:numPr>
                    <w:tabs>
                      <w:tab w:val="left" w:pos="642"/>
                    </w:tabs>
                    <w:spacing w:after="0" w:line="240" w:lineRule="auto"/>
                    <w:jc w:val="both"/>
                    <w:rPr>
                      <w:rFonts w:ascii="Arial" w:hAnsi="Arial" w:cs="Arial"/>
                      <w:sz w:val="20"/>
                      <w:szCs w:val="20"/>
                    </w:rPr>
                  </w:pPr>
                  <w:r>
                    <w:rPr>
                      <w:rFonts w:ascii="Arial" w:hAnsi="Arial" w:cs="Arial"/>
                      <w:sz w:val="20"/>
                      <w:szCs w:val="20"/>
                    </w:rPr>
                    <w:t>Low Participation Neighbourhood – it was question</w:t>
                  </w:r>
                  <w:r w:rsidR="00E57585">
                    <w:rPr>
                      <w:rFonts w:ascii="Arial" w:hAnsi="Arial" w:cs="Arial"/>
                      <w:sz w:val="20"/>
                      <w:szCs w:val="20"/>
                    </w:rPr>
                    <w:t>ed</w:t>
                  </w:r>
                  <w:r>
                    <w:rPr>
                      <w:rFonts w:ascii="Arial" w:hAnsi="Arial" w:cs="Arial"/>
                      <w:sz w:val="20"/>
                      <w:szCs w:val="20"/>
                    </w:rPr>
                    <w:t xml:space="preserve"> if the marketing </w:t>
                  </w:r>
                  <w:r w:rsidR="00E45F19">
                    <w:rPr>
                      <w:rFonts w:ascii="Arial" w:hAnsi="Arial" w:cs="Arial"/>
                      <w:sz w:val="20"/>
                      <w:szCs w:val="20"/>
                    </w:rPr>
                    <w:t xml:space="preserve">was </w:t>
                  </w:r>
                  <w:r>
                    <w:rPr>
                      <w:rFonts w:ascii="Arial" w:hAnsi="Arial" w:cs="Arial"/>
                      <w:sz w:val="20"/>
                      <w:szCs w:val="20"/>
                    </w:rPr>
                    <w:t>based on the school or the students’ home address and it is believed to be home address.</w:t>
                  </w:r>
                </w:p>
                <w:p w14:paraId="02D240A9" w14:textId="77777777" w:rsidR="002C3B83" w:rsidRPr="00907C93" w:rsidRDefault="002C3B83" w:rsidP="00907C93">
                  <w:pPr>
                    <w:pStyle w:val="ListParagraph"/>
                    <w:numPr>
                      <w:ilvl w:val="0"/>
                      <w:numId w:val="39"/>
                    </w:numPr>
                    <w:tabs>
                      <w:tab w:val="left" w:pos="642"/>
                    </w:tabs>
                    <w:spacing w:after="0" w:line="240" w:lineRule="auto"/>
                    <w:jc w:val="both"/>
                    <w:rPr>
                      <w:rFonts w:ascii="Arial" w:hAnsi="Arial" w:cs="Arial"/>
                      <w:sz w:val="20"/>
                      <w:szCs w:val="20"/>
                    </w:rPr>
                  </w:pPr>
                  <w:r>
                    <w:rPr>
                      <w:rFonts w:ascii="Arial" w:hAnsi="Arial" w:cs="Arial"/>
                      <w:sz w:val="20"/>
                      <w:szCs w:val="20"/>
                    </w:rPr>
                    <w:t xml:space="preserve">Support for disabled students –the </w:t>
                  </w:r>
                  <w:r w:rsidR="00421BF7">
                    <w:rPr>
                      <w:rFonts w:ascii="Arial" w:hAnsi="Arial" w:cs="Arial"/>
                      <w:sz w:val="20"/>
                      <w:szCs w:val="20"/>
                    </w:rPr>
                    <w:t>conundrum</w:t>
                  </w:r>
                  <w:r>
                    <w:rPr>
                      <w:rFonts w:ascii="Arial" w:hAnsi="Arial" w:cs="Arial"/>
                      <w:sz w:val="20"/>
                      <w:szCs w:val="20"/>
                    </w:rPr>
                    <w:t xml:space="preserve"> </w:t>
                  </w:r>
                  <w:r w:rsidR="00E45F19">
                    <w:rPr>
                      <w:rFonts w:ascii="Arial" w:hAnsi="Arial" w:cs="Arial"/>
                      <w:sz w:val="20"/>
                      <w:szCs w:val="20"/>
                    </w:rPr>
                    <w:t xml:space="preserve">was </w:t>
                  </w:r>
                  <w:r>
                    <w:rPr>
                      <w:rFonts w:ascii="Arial" w:hAnsi="Arial" w:cs="Arial"/>
                      <w:sz w:val="20"/>
                      <w:szCs w:val="20"/>
                    </w:rPr>
                    <w:t xml:space="preserve">if people </w:t>
                  </w:r>
                  <w:r w:rsidR="00E45F19">
                    <w:rPr>
                      <w:rFonts w:ascii="Arial" w:hAnsi="Arial" w:cs="Arial"/>
                      <w:sz w:val="20"/>
                      <w:szCs w:val="20"/>
                    </w:rPr>
                    <w:t xml:space="preserve">did </w:t>
                  </w:r>
                  <w:r>
                    <w:rPr>
                      <w:rFonts w:ascii="Arial" w:hAnsi="Arial" w:cs="Arial"/>
                      <w:sz w:val="20"/>
                      <w:szCs w:val="20"/>
                    </w:rPr>
                    <w:t xml:space="preserve">not </w:t>
                  </w:r>
                  <w:r w:rsidR="00421BF7">
                    <w:rPr>
                      <w:rFonts w:ascii="Arial" w:hAnsi="Arial" w:cs="Arial"/>
                      <w:sz w:val="20"/>
                      <w:szCs w:val="20"/>
                    </w:rPr>
                    <w:t>submit</w:t>
                  </w:r>
                  <w:r>
                    <w:rPr>
                      <w:rFonts w:ascii="Arial" w:hAnsi="Arial" w:cs="Arial"/>
                      <w:sz w:val="20"/>
                      <w:szCs w:val="20"/>
                    </w:rPr>
                    <w:t xml:space="preserve"> a bid, payment cannot be made.  </w:t>
                  </w:r>
                  <w:r w:rsidR="00E57585">
                    <w:rPr>
                      <w:rFonts w:ascii="Arial" w:hAnsi="Arial" w:cs="Arial"/>
                      <w:sz w:val="20"/>
                      <w:szCs w:val="20"/>
                    </w:rPr>
                    <w:t xml:space="preserve">However, </w:t>
                  </w:r>
                  <w:r>
                    <w:rPr>
                      <w:rFonts w:ascii="Arial" w:hAnsi="Arial" w:cs="Arial"/>
                      <w:sz w:val="20"/>
                      <w:szCs w:val="20"/>
                    </w:rPr>
                    <w:t xml:space="preserve">Ms Barron confirmed there </w:t>
                  </w:r>
                  <w:r w:rsidR="002045DF">
                    <w:rPr>
                      <w:rFonts w:ascii="Arial" w:hAnsi="Arial" w:cs="Arial"/>
                      <w:sz w:val="20"/>
                      <w:szCs w:val="20"/>
                    </w:rPr>
                    <w:t xml:space="preserve">is </w:t>
                  </w:r>
                  <w:r w:rsidR="00565A74">
                    <w:rPr>
                      <w:rFonts w:ascii="Arial" w:hAnsi="Arial" w:cs="Arial"/>
                      <w:sz w:val="20"/>
                      <w:szCs w:val="20"/>
                    </w:rPr>
                    <w:t xml:space="preserve">a </w:t>
                  </w:r>
                  <w:r>
                    <w:rPr>
                      <w:rFonts w:ascii="Arial" w:hAnsi="Arial" w:cs="Arial"/>
                      <w:sz w:val="20"/>
                      <w:szCs w:val="20"/>
                    </w:rPr>
                    <w:t xml:space="preserve">lot of core funding </w:t>
                  </w:r>
                  <w:r w:rsidR="00565A74">
                    <w:rPr>
                      <w:rFonts w:ascii="Arial" w:hAnsi="Arial" w:cs="Arial"/>
                      <w:sz w:val="20"/>
                      <w:szCs w:val="20"/>
                    </w:rPr>
                    <w:t xml:space="preserve">available </w:t>
                  </w:r>
                  <w:r>
                    <w:rPr>
                      <w:rFonts w:ascii="Arial" w:hAnsi="Arial" w:cs="Arial"/>
                      <w:sz w:val="20"/>
                      <w:szCs w:val="20"/>
                    </w:rPr>
                    <w:t xml:space="preserve">for disabled students which </w:t>
                  </w:r>
                  <w:r w:rsidR="002045DF">
                    <w:rPr>
                      <w:rFonts w:ascii="Arial" w:hAnsi="Arial" w:cs="Arial"/>
                      <w:sz w:val="20"/>
                      <w:szCs w:val="20"/>
                    </w:rPr>
                    <w:t xml:space="preserve">is </w:t>
                  </w:r>
                  <w:r>
                    <w:rPr>
                      <w:rFonts w:ascii="Arial" w:hAnsi="Arial" w:cs="Arial"/>
                      <w:sz w:val="20"/>
                      <w:szCs w:val="20"/>
                    </w:rPr>
                    <w:t xml:space="preserve">for projects and additional </w:t>
                  </w:r>
                  <w:r w:rsidR="00421BF7">
                    <w:rPr>
                      <w:rFonts w:ascii="Arial" w:hAnsi="Arial" w:cs="Arial"/>
                      <w:sz w:val="20"/>
                      <w:szCs w:val="20"/>
                    </w:rPr>
                    <w:t>money;</w:t>
                  </w:r>
                  <w:r>
                    <w:rPr>
                      <w:rFonts w:ascii="Arial" w:hAnsi="Arial" w:cs="Arial"/>
                      <w:sz w:val="20"/>
                      <w:szCs w:val="20"/>
                    </w:rPr>
                    <w:t xml:space="preserve"> </w:t>
                  </w:r>
                  <w:r w:rsidR="00565A74">
                    <w:rPr>
                      <w:rFonts w:ascii="Arial" w:hAnsi="Arial" w:cs="Arial"/>
                      <w:sz w:val="20"/>
                      <w:szCs w:val="20"/>
                    </w:rPr>
                    <w:t xml:space="preserve">therefore </w:t>
                  </w:r>
                  <w:r>
                    <w:rPr>
                      <w:rFonts w:ascii="Arial" w:hAnsi="Arial" w:cs="Arial"/>
                      <w:sz w:val="20"/>
                      <w:szCs w:val="20"/>
                    </w:rPr>
                    <w:t xml:space="preserve">needs are met for </w:t>
                  </w:r>
                  <w:r w:rsidR="00565A74">
                    <w:rPr>
                      <w:rFonts w:ascii="Arial" w:hAnsi="Arial" w:cs="Arial"/>
                      <w:sz w:val="20"/>
                      <w:szCs w:val="20"/>
                    </w:rPr>
                    <w:t xml:space="preserve">these </w:t>
                  </w:r>
                  <w:r>
                    <w:rPr>
                      <w:rFonts w:ascii="Arial" w:hAnsi="Arial" w:cs="Arial"/>
                      <w:sz w:val="20"/>
                      <w:szCs w:val="20"/>
                    </w:rPr>
                    <w:t>students.</w:t>
                  </w:r>
                </w:p>
                <w:p w14:paraId="570752B5" w14:textId="77777777" w:rsidR="005D3A4C" w:rsidRDefault="005D3A4C" w:rsidP="00007B1A">
                  <w:pPr>
                    <w:tabs>
                      <w:tab w:val="left" w:pos="642"/>
                    </w:tabs>
                    <w:spacing w:after="0" w:line="240" w:lineRule="auto"/>
                    <w:jc w:val="both"/>
                    <w:rPr>
                      <w:rFonts w:ascii="Arial" w:hAnsi="Arial" w:cs="Arial"/>
                      <w:sz w:val="20"/>
                      <w:szCs w:val="20"/>
                    </w:rPr>
                  </w:pPr>
                </w:p>
                <w:p w14:paraId="4EFCD640" w14:textId="5747BA05" w:rsidR="00AA4212" w:rsidRDefault="00DA5CCC" w:rsidP="00007B1A">
                  <w:pPr>
                    <w:tabs>
                      <w:tab w:val="left" w:pos="642"/>
                    </w:tabs>
                    <w:spacing w:after="0" w:line="240" w:lineRule="auto"/>
                    <w:jc w:val="both"/>
                    <w:rPr>
                      <w:rFonts w:ascii="Arial" w:hAnsi="Arial" w:cs="Arial"/>
                      <w:sz w:val="20"/>
                      <w:szCs w:val="20"/>
                    </w:rPr>
                  </w:pPr>
                  <w:r>
                    <w:rPr>
                      <w:rFonts w:ascii="Arial" w:hAnsi="Arial" w:cs="Arial"/>
                      <w:b/>
                      <w:sz w:val="20"/>
                      <w:szCs w:val="20"/>
                    </w:rPr>
                    <w:t>Endorsed:</w:t>
                  </w:r>
                  <w:r>
                    <w:rPr>
                      <w:rFonts w:ascii="Arial" w:hAnsi="Arial" w:cs="Arial"/>
                      <w:sz w:val="20"/>
                      <w:szCs w:val="20"/>
                    </w:rPr>
                    <w:t xml:space="preserve">  </w:t>
                  </w:r>
                  <w:r w:rsidR="00E45F19">
                    <w:rPr>
                      <w:rFonts w:ascii="Arial" w:hAnsi="Arial" w:cs="Arial"/>
                      <w:sz w:val="20"/>
                      <w:szCs w:val="20"/>
                    </w:rPr>
                    <w:t xml:space="preserve">The report was </w:t>
                  </w:r>
                  <w:r w:rsidR="00E45F19" w:rsidRPr="00DA5CCC">
                    <w:rPr>
                      <w:rFonts w:ascii="Arial" w:hAnsi="Arial" w:cs="Arial"/>
                      <w:sz w:val="20"/>
                      <w:szCs w:val="20"/>
                    </w:rPr>
                    <w:t>e</w:t>
                  </w:r>
                  <w:r w:rsidR="005D3A4C" w:rsidRPr="00DA5CCC">
                    <w:rPr>
                      <w:rFonts w:ascii="Arial" w:hAnsi="Arial" w:cs="Arial"/>
                      <w:sz w:val="20"/>
                      <w:szCs w:val="20"/>
                    </w:rPr>
                    <w:t>ndorsed</w:t>
                  </w:r>
                  <w:r w:rsidR="005D3A4C">
                    <w:rPr>
                      <w:rFonts w:ascii="Arial" w:hAnsi="Arial" w:cs="Arial"/>
                      <w:sz w:val="20"/>
                      <w:szCs w:val="20"/>
                    </w:rPr>
                    <w:t xml:space="preserve"> by the Committee.</w:t>
                  </w:r>
                </w:p>
                <w:p w14:paraId="69E2FED5" w14:textId="77777777" w:rsidR="00DA5CCC" w:rsidRDefault="00DA5CCC" w:rsidP="00007B1A">
                  <w:pPr>
                    <w:tabs>
                      <w:tab w:val="left" w:pos="642"/>
                    </w:tabs>
                    <w:spacing w:after="0" w:line="240" w:lineRule="auto"/>
                    <w:jc w:val="both"/>
                    <w:rPr>
                      <w:rFonts w:ascii="Arial" w:hAnsi="Arial" w:cs="Arial"/>
                      <w:sz w:val="20"/>
                      <w:szCs w:val="20"/>
                    </w:rPr>
                  </w:pPr>
                </w:p>
                <w:p w14:paraId="54B446B1" w14:textId="77777777" w:rsidR="005D3A4C" w:rsidRPr="00AA4212" w:rsidRDefault="005D3A4C" w:rsidP="00007B1A">
                  <w:pPr>
                    <w:tabs>
                      <w:tab w:val="left" w:pos="642"/>
                    </w:tabs>
                    <w:spacing w:after="0" w:line="240" w:lineRule="auto"/>
                    <w:jc w:val="both"/>
                    <w:rPr>
                      <w:rFonts w:ascii="Arial" w:hAnsi="Arial" w:cs="Arial"/>
                      <w:sz w:val="20"/>
                      <w:szCs w:val="20"/>
                    </w:rPr>
                  </w:pPr>
                </w:p>
              </w:tc>
            </w:tr>
            <w:tr w:rsidR="0021103D" w14:paraId="0936C4D5" w14:textId="77777777" w:rsidTr="00765BDE">
              <w:tc>
                <w:tcPr>
                  <w:tcW w:w="808" w:type="dxa"/>
                  <w:tcBorders>
                    <w:top w:val="nil"/>
                    <w:left w:val="nil"/>
                    <w:bottom w:val="nil"/>
                    <w:right w:val="nil"/>
                  </w:tcBorders>
                </w:tcPr>
                <w:p w14:paraId="23DECC7E" w14:textId="77777777" w:rsidR="0021103D" w:rsidRPr="001E43FB" w:rsidRDefault="00F90E0F" w:rsidP="008B275C">
                  <w:pPr>
                    <w:tabs>
                      <w:tab w:val="left" w:pos="642"/>
                    </w:tabs>
                    <w:spacing w:after="0" w:line="240" w:lineRule="auto"/>
                    <w:jc w:val="both"/>
                    <w:rPr>
                      <w:rFonts w:ascii="Arial" w:hAnsi="Arial" w:cs="Arial"/>
                      <w:sz w:val="20"/>
                      <w:szCs w:val="20"/>
                    </w:rPr>
                  </w:pPr>
                  <w:r>
                    <w:rPr>
                      <w:rFonts w:ascii="Arial" w:hAnsi="Arial" w:cs="Arial"/>
                      <w:sz w:val="20"/>
                      <w:szCs w:val="20"/>
                    </w:rPr>
                    <w:t>3.3</w:t>
                  </w:r>
                </w:p>
              </w:tc>
              <w:tc>
                <w:tcPr>
                  <w:tcW w:w="8670" w:type="dxa"/>
                  <w:tcBorders>
                    <w:top w:val="nil"/>
                    <w:left w:val="nil"/>
                    <w:bottom w:val="nil"/>
                    <w:right w:val="nil"/>
                  </w:tcBorders>
                </w:tcPr>
                <w:p w14:paraId="3557CEEC" w14:textId="77777777" w:rsidR="0021103D" w:rsidRDefault="00F90E0F" w:rsidP="00007B1A">
                  <w:pPr>
                    <w:tabs>
                      <w:tab w:val="left" w:pos="642"/>
                    </w:tabs>
                    <w:spacing w:after="0" w:line="240" w:lineRule="auto"/>
                    <w:jc w:val="both"/>
                    <w:rPr>
                      <w:rFonts w:ascii="Arial" w:hAnsi="Arial" w:cs="Arial"/>
                      <w:sz w:val="20"/>
                      <w:szCs w:val="20"/>
                      <w:u w:val="single"/>
                    </w:rPr>
                  </w:pPr>
                  <w:r w:rsidRPr="00F90E0F">
                    <w:rPr>
                      <w:rFonts w:ascii="Arial" w:hAnsi="Arial" w:cs="Arial"/>
                      <w:sz w:val="20"/>
                      <w:szCs w:val="20"/>
                      <w:u w:val="single"/>
                    </w:rPr>
                    <w:t>Annual Review: Postgraduate Taught (PGT) Framework Review</w:t>
                  </w:r>
                </w:p>
                <w:p w14:paraId="04AA02B6" w14:textId="77777777" w:rsidR="00F90E0F" w:rsidRPr="00587C2E" w:rsidRDefault="00F90E0F" w:rsidP="00007B1A">
                  <w:pPr>
                    <w:tabs>
                      <w:tab w:val="left" w:pos="642"/>
                    </w:tabs>
                    <w:spacing w:after="0" w:line="240" w:lineRule="auto"/>
                    <w:jc w:val="both"/>
                    <w:rPr>
                      <w:rFonts w:ascii="Arial" w:hAnsi="Arial" w:cs="Arial"/>
                      <w:color w:val="00B0F0"/>
                      <w:sz w:val="20"/>
                      <w:szCs w:val="20"/>
                      <w:u w:val="single"/>
                    </w:rPr>
                  </w:pPr>
                </w:p>
              </w:tc>
            </w:tr>
            <w:tr w:rsidR="0021103D" w14:paraId="1E95A60E" w14:textId="77777777" w:rsidTr="00765BDE">
              <w:tc>
                <w:tcPr>
                  <w:tcW w:w="808" w:type="dxa"/>
                  <w:tcBorders>
                    <w:top w:val="nil"/>
                    <w:left w:val="nil"/>
                    <w:bottom w:val="nil"/>
                    <w:right w:val="nil"/>
                  </w:tcBorders>
                </w:tcPr>
                <w:p w14:paraId="1529C226" w14:textId="77777777" w:rsidR="0021103D" w:rsidRDefault="006D614D" w:rsidP="008B275C">
                  <w:pPr>
                    <w:tabs>
                      <w:tab w:val="left" w:pos="642"/>
                    </w:tabs>
                    <w:spacing w:after="0" w:line="240" w:lineRule="auto"/>
                    <w:jc w:val="both"/>
                    <w:rPr>
                      <w:rFonts w:ascii="Arial" w:hAnsi="Arial" w:cs="Arial"/>
                      <w:sz w:val="20"/>
                      <w:szCs w:val="20"/>
                    </w:rPr>
                  </w:pPr>
                  <w:r>
                    <w:rPr>
                      <w:rFonts w:ascii="Arial" w:hAnsi="Arial" w:cs="Arial"/>
                      <w:sz w:val="20"/>
                      <w:szCs w:val="20"/>
                    </w:rPr>
                    <w:t>3.3.1</w:t>
                  </w:r>
                </w:p>
                <w:p w14:paraId="7E09EA11" w14:textId="77777777" w:rsidR="006D614D" w:rsidRDefault="006D614D" w:rsidP="008B275C">
                  <w:pPr>
                    <w:tabs>
                      <w:tab w:val="left" w:pos="642"/>
                    </w:tabs>
                    <w:spacing w:after="0" w:line="240" w:lineRule="auto"/>
                    <w:jc w:val="both"/>
                    <w:rPr>
                      <w:rFonts w:ascii="Arial" w:hAnsi="Arial" w:cs="Arial"/>
                      <w:sz w:val="20"/>
                      <w:szCs w:val="20"/>
                    </w:rPr>
                  </w:pPr>
                </w:p>
                <w:p w14:paraId="5D658C34" w14:textId="77777777" w:rsidR="006D614D" w:rsidRDefault="006D614D" w:rsidP="008B275C">
                  <w:pPr>
                    <w:tabs>
                      <w:tab w:val="left" w:pos="642"/>
                    </w:tabs>
                    <w:spacing w:after="0" w:line="240" w:lineRule="auto"/>
                    <w:jc w:val="both"/>
                    <w:rPr>
                      <w:rFonts w:ascii="Arial" w:hAnsi="Arial" w:cs="Arial"/>
                      <w:sz w:val="20"/>
                      <w:szCs w:val="20"/>
                    </w:rPr>
                  </w:pPr>
                </w:p>
                <w:p w14:paraId="1BC094D0" w14:textId="77777777" w:rsidR="006D614D" w:rsidRDefault="006D614D" w:rsidP="008B275C">
                  <w:pPr>
                    <w:tabs>
                      <w:tab w:val="left" w:pos="642"/>
                    </w:tabs>
                    <w:spacing w:after="0" w:line="240" w:lineRule="auto"/>
                    <w:jc w:val="both"/>
                    <w:rPr>
                      <w:rFonts w:ascii="Arial" w:hAnsi="Arial" w:cs="Arial"/>
                      <w:sz w:val="20"/>
                      <w:szCs w:val="20"/>
                    </w:rPr>
                  </w:pPr>
                </w:p>
                <w:p w14:paraId="4619B4F2" w14:textId="77777777" w:rsidR="006D614D" w:rsidRDefault="006D614D" w:rsidP="008B275C">
                  <w:pPr>
                    <w:tabs>
                      <w:tab w:val="left" w:pos="642"/>
                    </w:tabs>
                    <w:spacing w:after="0" w:line="240" w:lineRule="auto"/>
                    <w:jc w:val="both"/>
                    <w:rPr>
                      <w:rFonts w:ascii="Arial" w:hAnsi="Arial" w:cs="Arial"/>
                      <w:sz w:val="20"/>
                      <w:szCs w:val="20"/>
                    </w:rPr>
                  </w:pPr>
                </w:p>
                <w:p w14:paraId="78BC4E44" w14:textId="77777777" w:rsidR="006D614D" w:rsidRDefault="006D614D" w:rsidP="008B275C">
                  <w:pPr>
                    <w:tabs>
                      <w:tab w:val="left" w:pos="642"/>
                    </w:tabs>
                    <w:spacing w:after="0" w:line="240" w:lineRule="auto"/>
                    <w:jc w:val="both"/>
                    <w:rPr>
                      <w:rFonts w:ascii="Arial" w:hAnsi="Arial" w:cs="Arial"/>
                      <w:sz w:val="20"/>
                      <w:szCs w:val="20"/>
                    </w:rPr>
                  </w:pPr>
                  <w:r>
                    <w:rPr>
                      <w:rFonts w:ascii="Arial" w:hAnsi="Arial" w:cs="Arial"/>
                      <w:sz w:val="20"/>
                      <w:szCs w:val="20"/>
                    </w:rPr>
                    <w:t>3.3.2</w:t>
                  </w:r>
                </w:p>
                <w:p w14:paraId="6B137E96" w14:textId="77777777" w:rsidR="006A06D0" w:rsidRDefault="006A06D0" w:rsidP="008B275C">
                  <w:pPr>
                    <w:tabs>
                      <w:tab w:val="left" w:pos="642"/>
                    </w:tabs>
                    <w:spacing w:after="0" w:line="240" w:lineRule="auto"/>
                    <w:jc w:val="both"/>
                    <w:rPr>
                      <w:rFonts w:ascii="Arial" w:hAnsi="Arial" w:cs="Arial"/>
                      <w:sz w:val="20"/>
                      <w:szCs w:val="20"/>
                    </w:rPr>
                  </w:pPr>
                </w:p>
                <w:p w14:paraId="65EC324E" w14:textId="77777777" w:rsidR="006A06D0" w:rsidRDefault="006A06D0" w:rsidP="008B275C">
                  <w:pPr>
                    <w:tabs>
                      <w:tab w:val="left" w:pos="642"/>
                    </w:tabs>
                    <w:spacing w:after="0" w:line="240" w:lineRule="auto"/>
                    <w:jc w:val="both"/>
                    <w:rPr>
                      <w:rFonts w:ascii="Arial" w:hAnsi="Arial" w:cs="Arial"/>
                      <w:sz w:val="20"/>
                      <w:szCs w:val="20"/>
                    </w:rPr>
                  </w:pPr>
                </w:p>
                <w:p w14:paraId="1786CD99" w14:textId="3152D73E" w:rsidR="006A06D0" w:rsidRPr="001E43FB" w:rsidRDefault="006A06D0" w:rsidP="008B275C">
                  <w:pPr>
                    <w:tabs>
                      <w:tab w:val="left" w:pos="642"/>
                    </w:tabs>
                    <w:spacing w:after="0" w:line="240" w:lineRule="auto"/>
                    <w:jc w:val="both"/>
                    <w:rPr>
                      <w:rFonts w:ascii="Arial" w:hAnsi="Arial" w:cs="Arial"/>
                      <w:sz w:val="20"/>
                      <w:szCs w:val="20"/>
                    </w:rPr>
                  </w:pPr>
                  <w:r>
                    <w:rPr>
                      <w:rFonts w:ascii="Arial" w:hAnsi="Arial" w:cs="Arial"/>
                      <w:sz w:val="20"/>
                      <w:szCs w:val="20"/>
                    </w:rPr>
                    <w:t>3.3.3</w:t>
                  </w:r>
                </w:p>
              </w:tc>
              <w:tc>
                <w:tcPr>
                  <w:tcW w:w="8670" w:type="dxa"/>
                  <w:tcBorders>
                    <w:top w:val="nil"/>
                    <w:left w:val="nil"/>
                    <w:bottom w:val="nil"/>
                    <w:right w:val="nil"/>
                  </w:tcBorders>
                </w:tcPr>
                <w:p w14:paraId="298A1B42" w14:textId="522EA33C" w:rsidR="00091BD2" w:rsidRDefault="00141258" w:rsidP="00007B1A">
                  <w:pPr>
                    <w:tabs>
                      <w:tab w:val="left" w:pos="642"/>
                    </w:tabs>
                    <w:spacing w:after="0" w:line="240" w:lineRule="auto"/>
                    <w:jc w:val="both"/>
                    <w:rPr>
                      <w:rFonts w:ascii="Arial" w:hAnsi="Arial" w:cs="Arial"/>
                      <w:sz w:val="20"/>
                      <w:szCs w:val="20"/>
                    </w:rPr>
                  </w:pPr>
                  <w:r w:rsidRPr="00141258">
                    <w:rPr>
                      <w:rFonts w:ascii="Arial" w:hAnsi="Arial" w:cs="Arial"/>
                      <w:sz w:val="20"/>
                      <w:szCs w:val="20"/>
                    </w:rPr>
                    <w:t>Dr Knight</w:t>
                  </w:r>
                  <w:r w:rsidR="00091BD2">
                    <w:rPr>
                      <w:rFonts w:ascii="Arial" w:hAnsi="Arial" w:cs="Arial"/>
                      <w:sz w:val="20"/>
                      <w:szCs w:val="20"/>
                    </w:rPr>
                    <w:t xml:space="preserve"> explained th</w:t>
                  </w:r>
                  <w:r w:rsidR="00E45F19">
                    <w:rPr>
                      <w:rFonts w:ascii="Arial" w:hAnsi="Arial" w:cs="Arial"/>
                      <w:sz w:val="20"/>
                      <w:szCs w:val="20"/>
                    </w:rPr>
                    <w:t xml:space="preserve">at </w:t>
                  </w:r>
                  <w:r w:rsidR="00D174F4">
                    <w:rPr>
                      <w:rFonts w:ascii="Arial" w:hAnsi="Arial" w:cs="Arial"/>
                      <w:sz w:val="20"/>
                      <w:szCs w:val="20"/>
                    </w:rPr>
                    <w:t xml:space="preserve">responsibility for </w:t>
                  </w:r>
                  <w:r w:rsidR="00E45F19">
                    <w:rPr>
                      <w:rFonts w:ascii="Arial" w:hAnsi="Arial" w:cs="Arial"/>
                      <w:sz w:val="20"/>
                      <w:szCs w:val="20"/>
                    </w:rPr>
                    <w:t>th</w:t>
                  </w:r>
                  <w:r w:rsidR="00091BD2">
                    <w:rPr>
                      <w:rFonts w:ascii="Arial" w:hAnsi="Arial" w:cs="Arial"/>
                      <w:sz w:val="20"/>
                      <w:szCs w:val="20"/>
                    </w:rPr>
                    <w:t>e PGT Framework ha</w:t>
                  </w:r>
                  <w:r w:rsidR="00E45F19">
                    <w:rPr>
                      <w:rFonts w:ascii="Arial" w:hAnsi="Arial" w:cs="Arial"/>
                      <w:sz w:val="20"/>
                      <w:szCs w:val="20"/>
                    </w:rPr>
                    <w:t>d</w:t>
                  </w:r>
                  <w:r w:rsidR="00091BD2">
                    <w:rPr>
                      <w:rFonts w:ascii="Arial" w:hAnsi="Arial" w:cs="Arial"/>
                      <w:sz w:val="20"/>
                      <w:szCs w:val="20"/>
                    </w:rPr>
                    <w:t xml:space="preserve"> now moved to the</w:t>
                  </w:r>
                  <w:r w:rsidR="007E0DCF">
                    <w:rPr>
                      <w:rFonts w:ascii="Arial" w:hAnsi="Arial" w:cs="Arial"/>
                      <w:sz w:val="20"/>
                      <w:szCs w:val="20"/>
                    </w:rPr>
                    <w:t xml:space="preserve"> Global </w:t>
                  </w:r>
                  <w:r w:rsidR="00715A94">
                    <w:rPr>
                      <w:rFonts w:ascii="Arial" w:hAnsi="Arial" w:cs="Arial"/>
                      <w:sz w:val="20"/>
                      <w:szCs w:val="20"/>
                    </w:rPr>
                    <w:t xml:space="preserve">Engagement </w:t>
                  </w:r>
                  <w:r w:rsidR="00F75AF3">
                    <w:rPr>
                      <w:rFonts w:ascii="Arial" w:hAnsi="Arial" w:cs="Arial"/>
                      <w:sz w:val="20"/>
                      <w:szCs w:val="20"/>
                    </w:rPr>
                    <w:t>Team</w:t>
                  </w:r>
                  <w:r w:rsidR="007E0DCF">
                    <w:rPr>
                      <w:rFonts w:ascii="Arial" w:hAnsi="Arial" w:cs="Arial"/>
                      <w:sz w:val="20"/>
                      <w:szCs w:val="20"/>
                    </w:rPr>
                    <w:t xml:space="preserve">, </w:t>
                  </w:r>
                  <w:r w:rsidR="00F75AF3">
                    <w:rPr>
                      <w:rFonts w:ascii="Arial" w:hAnsi="Arial" w:cs="Arial"/>
                      <w:sz w:val="20"/>
                      <w:szCs w:val="20"/>
                    </w:rPr>
                    <w:t xml:space="preserve">and that it had </w:t>
                  </w:r>
                  <w:r w:rsidR="00D174F4">
                    <w:rPr>
                      <w:rFonts w:ascii="Arial" w:hAnsi="Arial" w:cs="Arial"/>
                      <w:sz w:val="20"/>
                      <w:szCs w:val="20"/>
                    </w:rPr>
                    <w:t>been renamed</w:t>
                  </w:r>
                  <w:r w:rsidR="00091BD2">
                    <w:rPr>
                      <w:rFonts w:ascii="Arial" w:hAnsi="Arial" w:cs="Arial"/>
                      <w:sz w:val="20"/>
                      <w:szCs w:val="20"/>
                    </w:rPr>
                    <w:t xml:space="preserve"> </w:t>
                  </w:r>
                  <w:r w:rsidR="007E0DCF">
                    <w:rPr>
                      <w:rFonts w:ascii="Arial" w:hAnsi="Arial" w:cs="Arial"/>
                      <w:sz w:val="20"/>
                      <w:szCs w:val="20"/>
                    </w:rPr>
                    <w:t xml:space="preserve">as the </w:t>
                  </w:r>
                  <w:r w:rsidR="00091BD2">
                    <w:rPr>
                      <w:rFonts w:ascii="Arial" w:hAnsi="Arial" w:cs="Arial"/>
                      <w:sz w:val="20"/>
                      <w:szCs w:val="20"/>
                    </w:rPr>
                    <w:t>Global Talent Programme</w:t>
                  </w:r>
                  <w:r w:rsidR="00F10B71">
                    <w:rPr>
                      <w:rFonts w:ascii="Arial" w:hAnsi="Arial" w:cs="Arial"/>
                      <w:sz w:val="20"/>
                      <w:szCs w:val="20"/>
                    </w:rPr>
                    <w:t>.</w:t>
                  </w:r>
                  <w:r w:rsidR="00091BD2">
                    <w:rPr>
                      <w:rFonts w:ascii="Arial" w:hAnsi="Arial" w:cs="Arial"/>
                      <w:sz w:val="20"/>
                      <w:szCs w:val="20"/>
                    </w:rPr>
                    <w:t xml:space="preserve">  Dr Knight </w:t>
                  </w:r>
                  <w:r w:rsidR="00E45F19">
                    <w:rPr>
                      <w:rFonts w:ascii="Arial" w:hAnsi="Arial" w:cs="Arial"/>
                      <w:sz w:val="20"/>
                      <w:szCs w:val="20"/>
                    </w:rPr>
                    <w:t xml:space="preserve">reported on </w:t>
                  </w:r>
                  <w:r w:rsidR="00091BD2">
                    <w:rPr>
                      <w:rFonts w:ascii="Arial" w:hAnsi="Arial" w:cs="Arial"/>
                      <w:sz w:val="20"/>
                      <w:szCs w:val="20"/>
                    </w:rPr>
                    <w:t>completed engagement figures which showed a reduction from the previous year</w:t>
                  </w:r>
                  <w:r w:rsidR="00E45F19">
                    <w:rPr>
                      <w:rFonts w:ascii="Arial" w:hAnsi="Arial" w:cs="Arial"/>
                      <w:sz w:val="20"/>
                      <w:szCs w:val="20"/>
                    </w:rPr>
                    <w:t xml:space="preserve">.  She confirmed that the establishment of </w:t>
                  </w:r>
                  <w:r w:rsidR="00091BD2">
                    <w:rPr>
                      <w:rFonts w:ascii="Arial" w:hAnsi="Arial" w:cs="Arial"/>
                      <w:sz w:val="20"/>
                      <w:szCs w:val="20"/>
                    </w:rPr>
                    <w:t xml:space="preserve">the </w:t>
                  </w:r>
                  <w:r w:rsidR="007E0DCF">
                    <w:rPr>
                      <w:rFonts w:ascii="Arial" w:hAnsi="Arial" w:cs="Arial"/>
                      <w:sz w:val="20"/>
                      <w:szCs w:val="20"/>
                    </w:rPr>
                    <w:t xml:space="preserve">new </w:t>
                  </w:r>
                  <w:r w:rsidR="00091BD2">
                    <w:rPr>
                      <w:rFonts w:ascii="Arial" w:hAnsi="Arial" w:cs="Arial"/>
                      <w:sz w:val="20"/>
                      <w:szCs w:val="20"/>
                    </w:rPr>
                    <w:t xml:space="preserve">Doctoral College </w:t>
                  </w:r>
                  <w:r w:rsidR="007E0DCF">
                    <w:rPr>
                      <w:rFonts w:ascii="Arial" w:hAnsi="Arial" w:cs="Arial"/>
                      <w:sz w:val="20"/>
                      <w:szCs w:val="20"/>
                    </w:rPr>
                    <w:t>took</w:t>
                  </w:r>
                  <w:r w:rsidR="00E45F19">
                    <w:rPr>
                      <w:rFonts w:ascii="Arial" w:hAnsi="Arial" w:cs="Arial"/>
                      <w:sz w:val="20"/>
                      <w:szCs w:val="20"/>
                    </w:rPr>
                    <w:t xml:space="preserve"> </w:t>
                  </w:r>
                  <w:r w:rsidR="00091BD2">
                    <w:rPr>
                      <w:rFonts w:ascii="Arial" w:hAnsi="Arial" w:cs="Arial"/>
                      <w:sz w:val="20"/>
                      <w:szCs w:val="20"/>
                    </w:rPr>
                    <w:t>effect from 1 May 2017.</w:t>
                  </w:r>
                </w:p>
                <w:p w14:paraId="3244810E" w14:textId="77777777" w:rsidR="00091BD2" w:rsidRDefault="00091BD2" w:rsidP="00007B1A">
                  <w:pPr>
                    <w:tabs>
                      <w:tab w:val="left" w:pos="642"/>
                    </w:tabs>
                    <w:spacing w:after="0" w:line="240" w:lineRule="auto"/>
                    <w:jc w:val="both"/>
                    <w:rPr>
                      <w:rFonts w:ascii="Arial" w:hAnsi="Arial" w:cs="Arial"/>
                      <w:sz w:val="20"/>
                      <w:szCs w:val="20"/>
                    </w:rPr>
                  </w:pPr>
                </w:p>
                <w:p w14:paraId="0917B3E8" w14:textId="77777777" w:rsidR="0021103D" w:rsidRDefault="00091BD2" w:rsidP="00E45F19">
                  <w:pPr>
                    <w:tabs>
                      <w:tab w:val="left" w:pos="642"/>
                    </w:tabs>
                    <w:spacing w:after="0" w:line="240" w:lineRule="auto"/>
                    <w:jc w:val="both"/>
                    <w:rPr>
                      <w:rFonts w:ascii="Arial" w:hAnsi="Arial" w:cs="Arial"/>
                      <w:sz w:val="20"/>
                      <w:szCs w:val="20"/>
                    </w:rPr>
                  </w:pPr>
                  <w:r>
                    <w:rPr>
                      <w:rFonts w:ascii="Arial" w:hAnsi="Arial" w:cs="Arial"/>
                      <w:sz w:val="20"/>
                      <w:szCs w:val="20"/>
                    </w:rPr>
                    <w:t xml:space="preserve">The Chair thanked Dr Knight for the previous years’ contribution </w:t>
                  </w:r>
                  <w:r w:rsidR="00E45F19">
                    <w:rPr>
                      <w:rFonts w:ascii="Arial" w:hAnsi="Arial" w:cs="Arial"/>
                      <w:sz w:val="20"/>
                      <w:szCs w:val="20"/>
                    </w:rPr>
                    <w:t>to this are</w:t>
                  </w:r>
                  <w:r w:rsidR="007E0DCF">
                    <w:rPr>
                      <w:rFonts w:ascii="Arial" w:hAnsi="Arial" w:cs="Arial"/>
                      <w:sz w:val="20"/>
                      <w:szCs w:val="20"/>
                    </w:rPr>
                    <w:t>a</w:t>
                  </w:r>
                  <w:r w:rsidR="00E45F19">
                    <w:rPr>
                      <w:rFonts w:ascii="Arial" w:hAnsi="Arial" w:cs="Arial"/>
                      <w:sz w:val="20"/>
                      <w:szCs w:val="20"/>
                    </w:rPr>
                    <w:t xml:space="preserve"> of work and in particular the </w:t>
                  </w:r>
                  <w:r>
                    <w:rPr>
                      <w:rFonts w:ascii="Arial" w:hAnsi="Arial" w:cs="Arial"/>
                      <w:sz w:val="20"/>
                      <w:szCs w:val="20"/>
                    </w:rPr>
                    <w:t xml:space="preserve">supporting </w:t>
                  </w:r>
                  <w:r w:rsidR="00E45F19">
                    <w:rPr>
                      <w:rFonts w:ascii="Arial" w:hAnsi="Arial" w:cs="Arial"/>
                      <w:sz w:val="20"/>
                      <w:szCs w:val="20"/>
                    </w:rPr>
                    <w:t xml:space="preserve">of </w:t>
                  </w:r>
                  <w:r>
                    <w:rPr>
                      <w:rFonts w:ascii="Arial" w:hAnsi="Arial" w:cs="Arial"/>
                      <w:sz w:val="20"/>
                      <w:szCs w:val="20"/>
                    </w:rPr>
                    <w:t xml:space="preserve">students.  </w:t>
                  </w:r>
                </w:p>
                <w:p w14:paraId="6D5D7923" w14:textId="77777777" w:rsidR="007E0DCF" w:rsidRDefault="007E0DCF" w:rsidP="00E45F19">
                  <w:pPr>
                    <w:tabs>
                      <w:tab w:val="left" w:pos="642"/>
                    </w:tabs>
                    <w:spacing w:after="0" w:line="240" w:lineRule="auto"/>
                    <w:jc w:val="both"/>
                    <w:rPr>
                      <w:rFonts w:ascii="Arial" w:hAnsi="Arial" w:cs="Arial"/>
                      <w:sz w:val="20"/>
                      <w:szCs w:val="20"/>
                    </w:rPr>
                  </w:pPr>
                </w:p>
                <w:p w14:paraId="35FD13D9" w14:textId="364FD39E" w:rsidR="007E0DCF" w:rsidRDefault="00DA5CCC" w:rsidP="007E0DCF">
                  <w:pPr>
                    <w:tabs>
                      <w:tab w:val="left" w:pos="642"/>
                    </w:tabs>
                    <w:spacing w:after="0" w:line="240" w:lineRule="auto"/>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w:t>
                  </w:r>
                  <w:r w:rsidR="007E0DCF">
                    <w:rPr>
                      <w:rFonts w:ascii="Arial" w:hAnsi="Arial" w:cs="Arial"/>
                      <w:sz w:val="20"/>
                      <w:szCs w:val="20"/>
                    </w:rPr>
                    <w:t xml:space="preserve">The report was </w:t>
                  </w:r>
                  <w:r w:rsidR="007E0DCF" w:rsidRPr="00DA5CCC">
                    <w:rPr>
                      <w:rFonts w:ascii="Arial" w:hAnsi="Arial" w:cs="Arial"/>
                      <w:sz w:val="20"/>
                      <w:szCs w:val="20"/>
                    </w:rPr>
                    <w:t>noted</w:t>
                  </w:r>
                  <w:r w:rsidR="007E0DCF">
                    <w:rPr>
                      <w:rFonts w:ascii="Arial" w:hAnsi="Arial" w:cs="Arial"/>
                      <w:sz w:val="20"/>
                      <w:szCs w:val="20"/>
                    </w:rPr>
                    <w:t xml:space="preserve"> by the Committee.</w:t>
                  </w:r>
                </w:p>
                <w:p w14:paraId="48EF4778" w14:textId="77777777" w:rsidR="007E0DCF" w:rsidRPr="00141258" w:rsidRDefault="007E0DCF" w:rsidP="00E45F19">
                  <w:pPr>
                    <w:tabs>
                      <w:tab w:val="left" w:pos="642"/>
                    </w:tabs>
                    <w:spacing w:after="0" w:line="240" w:lineRule="auto"/>
                    <w:jc w:val="both"/>
                    <w:rPr>
                      <w:rFonts w:ascii="Arial" w:hAnsi="Arial" w:cs="Arial"/>
                      <w:color w:val="00B0F0"/>
                      <w:sz w:val="20"/>
                      <w:szCs w:val="20"/>
                    </w:rPr>
                  </w:pPr>
                </w:p>
              </w:tc>
            </w:tr>
            <w:tr w:rsidR="0021103D" w14:paraId="6A880B11" w14:textId="77777777" w:rsidTr="00765BDE">
              <w:tc>
                <w:tcPr>
                  <w:tcW w:w="808" w:type="dxa"/>
                  <w:tcBorders>
                    <w:top w:val="nil"/>
                    <w:left w:val="nil"/>
                    <w:bottom w:val="nil"/>
                    <w:right w:val="nil"/>
                  </w:tcBorders>
                </w:tcPr>
                <w:p w14:paraId="6E102A4B" w14:textId="77777777" w:rsidR="00E1171C" w:rsidRPr="001E43FB" w:rsidRDefault="00E1171C"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D337CD3" w14:textId="77777777" w:rsidR="000C3F5A" w:rsidRDefault="000C3F5A" w:rsidP="00226702">
                  <w:pPr>
                    <w:tabs>
                      <w:tab w:val="left" w:pos="642"/>
                    </w:tabs>
                    <w:spacing w:after="0" w:line="240" w:lineRule="auto"/>
                    <w:jc w:val="both"/>
                    <w:rPr>
                      <w:rFonts w:ascii="Arial" w:hAnsi="Arial" w:cs="Arial"/>
                      <w:color w:val="00B0F0"/>
                      <w:sz w:val="20"/>
                      <w:szCs w:val="20"/>
                      <w:u w:val="single"/>
                    </w:rPr>
                  </w:pPr>
                </w:p>
                <w:p w14:paraId="44572BA9" w14:textId="77777777" w:rsidR="00DA5CCC" w:rsidRDefault="00DA5CCC" w:rsidP="00226702">
                  <w:pPr>
                    <w:tabs>
                      <w:tab w:val="left" w:pos="642"/>
                    </w:tabs>
                    <w:spacing w:after="0" w:line="240" w:lineRule="auto"/>
                    <w:jc w:val="both"/>
                    <w:rPr>
                      <w:rFonts w:ascii="Arial" w:hAnsi="Arial" w:cs="Arial"/>
                      <w:color w:val="00B0F0"/>
                      <w:sz w:val="20"/>
                      <w:szCs w:val="20"/>
                      <w:u w:val="single"/>
                    </w:rPr>
                  </w:pPr>
                </w:p>
                <w:p w14:paraId="5F32DD04" w14:textId="77777777" w:rsidR="00DA5CCC" w:rsidRDefault="00DA5CCC" w:rsidP="00226702">
                  <w:pPr>
                    <w:tabs>
                      <w:tab w:val="left" w:pos="642"/>
                    </w:tabs>
                    <w:spacing w:after="0" w:line="240" w:lineRule="auto"/>
                    <w:jc w:val="both"/>
                    <w:rPr>
                      <w:rFonts w:ascii="Arial" w:hAnsi="Arial" w:cs="Arial"/>
                      <w:color w:val="00B0F0"/>
                      <w:sz w:val="20"/>
                      <w:szCs w:val="20"/>
                      <w:u w:val="single"/>
                    </w:rPr>
                  </w:pPr>
                </w:p>
                <w:p w14:paraId="3D55CE80" w14:textId="77777777" w:rsidR="00DA5CCC" w:rsidRDefault="00DA5CCC" w:rsidP="00226702">
                  <w:pPr>
                    <w:tabs>
                      <w:tab w:val="left" w:pos="642"/>
                    </w:tabs>
                    <w:spacing w:after="0" w:line="240" w:lineRule="auto"/>
                    <w:jc w:val="both"/>
                    <w:rPr>
                      <w:rFonts w:ascii="Arial" w:hAnsi="Arial" w:cs="Arial"/>
                      <w:color w:val="00B0F0"/>
                      <w:sz w:val="20"/>
                      <w:szCs w:val="20"/>
                      <w:u w:val="single"/>
                    </w:rPr>
                  </w:pPr>
                </w:p>
                <w:p w14:paraId="1FDFDB7E" w14:textId="77777777" w:rsidR="00DA5CCC" w:rsidRDefault="00DA5CCC" w:rsidP="00226702">
                  <w:pPr>
                    <w:tabs>
                      <w:tab w:val="left" w:pos="642"/>
                    </w:tabs>
                    <w:spacing w:after="0" w:line="240" w:lineRule="auto"/>
                    <w:jc w:val="both"/>
                    <w:rPr>
                      <w:rFonts w:ascii="Arial" w:hAnsi="Arial" w:cs="Arial"/>
                      <w:color w:val="00B0F0"/>
                      <w:sz w:val="20"/>
                      <w:szCs w:val="20"/>
                      <w:u w:val="single"/>
                    </w:rPr>
                  </w:pPr>
                </w:p>
                <w:p w14:paraId="3B4894FA" w14:textId="77777777" w:rsidR="00E57585" w:rsidRPr="00587C2E" w:rsidRDefault="00E57585" w:rsidP="00226702">
                  <w:pPr>
                    <w:tabs>
                      <w:tab w:val="left" w:pos="642"/>
                    </w:tabs>
                    <w:spacing w:after="0" w:line="240" w:lineRule="auto"/>
                    <w:jc w:val="both"/>
                    <w:rPr>
                      <w:rFonts w:ascii="Arial" w:hAnsi="Arial" w:cs="Arial"/>
                      <w:color w:val="00B0F0"/>
                      <w:sz w:val="20"/>
                      <w:szCs w:val="20"/>
                      <w:u w:val="single"/>
                    </w:rPr>
                  </w:pPr>
                </w:p>
              </w:tc>
            </w:tr>
            <w:tr w:rsidR="0021103D" w14:paraId="6CAE42FC" w14:textId="77777777" w:rsidTr="008E2662">
              <w:tc>
                <w:tcPr>
                  <w:tcW w:w="808" w:type="dxa"/>
                  <w:tcBorders>
                    <w:top w:val="nil"/>
                    <w:left w:val="nil"/>
                    <w:bottom w:val="nil"/>
                    <w:right w:val="nil"/>
                  </w:tcBorders>
                </w:tcPr>
                <w:p w14:paraId="001D79A0" w14:textId="77777777" w:rsidR="0021103D" w:rsidRDefault="001779AB"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3.4</w:t>
                  </w:r>
                </w:p>
                <w:p w14:paraId="05CF9890" w14:textId="77777777" w:rsidR="006D614D" w:rsidRDefault="006D614D" w:rsidP="008B275C">
                  <w:pPr>
                    <w:tabs>
                      <w:tab w:val="left" w:pos="642"/>
                    </w:tabs>
                    <w:spacing w:after="0" w:line="240" w:lineRule="auto"/>
                    <w:jc w:val="both"/>
                    <w:rPr>
                      <w:rFonts w:ascii="Arial" w:hAnsi="Arial" w:cs="Arial"/>
                      <w:sz w:val="20"/>
                      <w:szCs w:val="20"/>
                    </w:rPr>
                  </w:pPr>
                </w:p>
                <w:p w14:paraId="081C90F4" w14:textId="77777777" w:rsidR="006D614D" w:rsidRPr="001E43FB" w:rsidRDefault="006D614D" w:rsidP="008B275C">
                  <w:pPr>
                    <w:tabs>
                      <w:tab w:val="left" w:pos="642"/>
                    </w:tabs>
                    <w:spacing w:after="0" w:line="240" w:lineRule="auto"/>
                    <w:jc w:val="both"/>
                    <w:rPr>
                      <w:rFonts w:ascii="Arial" w:hAnsi="Arial" w:cs="Arial"/>
                      <w:sz w:val="20"/>
                      <w:szCs w:val="20"/>
                    </w:rPr>
                  </w:pPr>
                  <w:r>
                    <w:rPr>
                      <w:rFonts w:ascii="Arial" w:hAnsi="Arial" w:cs="Arial"/>
                      <w:sz w:val="20"/>
                      <w:szCs w:val="20"/>
                    </w:rPr>
                    <w:t>3.4.1</w:t>
                  </w:r>
                </w:p>
              </w:tc>
              <w:tc>
                <w:tcPr>
                  <w:tcW w:w="8670" w:type="dxa"/>
                  <w:tcBorders>
                    <w:top w:val="nil"/>
                    <w:left w:val="nil"/>
                    <w:bottom w:val="nil"/>
                    <w:right w:val="nil"/>
                  </w:tcBorders>
                </w:tcPr>
                <w:p w14:paraId="4AF18AD0" w14:textId="77777777" w:rsidR="00AA290E" w:rsidRPr="001779AB" w:rsidRDefault="001779AB" w:rsidP="008B275C">
                  <w:pPr>
                    <w:tabs>
                      <w:tab w:val="left" w:pos="642"/>
                    </w:tabs>
                    <w:spacing w:after="0" w:line="240" w:lineRule="auto"/>
                    <w:jc w:val="both"/>
                    <w:rPr>
                      <w:rFonts w:ascii="Arial" w:hAnsi="Arial" w:cs="Arial"/>
                      <w:sz w:val="20"/>
                      <w:szCs w:val="20"/>
                      <w:u w:val="single"/>
                    </w:rPr>
                  </w:pPr>
                  <w:r w:rsidRPr="001779AB">
                    <w:rPr>
                      <w:rFonts w:ascii="Arial" w:hAnsi="Arial" w:cs="Arial"/>
                      <w:sz w:val="20"/>
                      <w:szCs w:val="20"/>
                      <w:u w:val="single"/>
                    </w:rPr>
                    <w:t>Review of Education &amp; Student Experience Plans (ESEPs)</w:t>
                  </w:r>
                </w:p>
                <w:p w14:paraId="2F671AA1" w14:textId="77777777" w:rsidR="00AA290E" w:rsidRDefault="00AA290E" w:rsidP="008B275C">
                  <w:pPr>
                    <w:tabs>
                      <w:tab w:val="left" w:pos="642"/>
                    </w:tabs>
                    <w:spacing w:after="0" w:line="240" w:lineRule="auto"/>
                    <w:jc w:val="both"/>
                    <w:rPr>
                      <w:rFonts w:ascii="Arial" w:hAnsi="Arial" w:cs="Arial"/>
                      <w:color w:val="00B0F0"/>
                      <w:sz w:val="20"/>
                      <w:szCs w:val="20"/>
                      <w:u w:val="single"/>
                    </w:rPr>
                  </w:pPr>
                </w:p>
                <w:p w14:paraId="2175522E" w14:textId="7FB63E6F" w:rsidR="00F90E0F" w:rsidRPr="00F90E0F" w:rsidRDefault="00F90E0F" w:rsidP="00F90E0F">
                  <w:pPr>
                    <w:tabs>
                      <w:tab w:val="left" w:pos="642"/>
                    </w:tabs>
                    <w:spacing w:after="0" w:line="240" w:lineRule="auto"/>
                    <w:jc w:val="both"/>
                    <w:rPr>
                      <w:rFonts w:ascii="Arial" w:hAnsi="Arial" w:cs="Arial"/>
                      <w:sz w:val="20"/>
                      <w:szCs w:val="20"/>
                    </w:rPr>
                  </w:pPr>
                  <w:r w:rsidRPr="00F90E0F">
                    <w:rPr>
                      <w:rFonts w:ascii="Arial" w:hAnsi="Arial" w:cs="Arial"/>
                      <w:sz w:val="20"/>
                      <w:szCs w:val="20"/>
                    </w:rPr>
                    <w:t xml:space="preserve">The Chair introduced this section of the meeting as a chance to </w:t>
                  </w:r>
                  <w:r w:rsidR="00E45F19">
                    <w:rPr>
                      <w:rFonts w:ascii="Arial" w:hAnsi="Arial" w:cs="Arial"/>
                      <w:sz w:val="20"/>
                      <w:szCs w:val="20"/>
                    </w:rPr>
                    <w:t>review</w:t>
                  </w:r>
                  <w:r w:rsidR="00E45F19" w:rsidRPr="00F90E0F">
                    <w:rPr>
                      <w:rFonts w:ascii="Arial" w:hAnsi="Arial" w:cs="Arial"/>
                      <w:sz w:val="20"/>
                      <w:szCs w:val="20"/>
                    </w:rPr>
                    <w:t xml:space="preserve"> </w:t>
                  </w:r>
                  <w:r w:rsidRPr="00F90E0F">
                    <w:rPr>
                      <w:rFonts w:ascii="Arial" w:hAnsi="Arial" w:cs="Arial"/>
                      <w:sz w:val="20"/>
                      <w:szCs w:val="20"/>
                    </w:rPr>
                    <w:t xml:space="preserve">and </w:t>
                  </w:r>
                  <w:r w:rsidR="00E45F19">
                    <w:rPr>
                      <w:rFonts w:ascii="Arial" w:hAnsi="Arial" w:cs="Arial"/>
                      <w:sz w:val="20"/>
                      <w:szCs w:val="20"/>
                    </w:rPr>
                    <w:t>reflect</w:t>
                  </w:r>
                  <w:r w:rsidRPr="00F90E0F">
                    <w:rPr>
                      <w:rFonts w:ascii="Arial" w:hAnsi="Arial" w:cs="Arial"/>
                      <w:sz w:val="20"/>
                      <w:szCs w:val="20"/>
                    </w:rPr>
                    <w:t xml:space="preserve"> </w:t>
                  </w:r>
                  <w:r w:rsidR="00E45F19">
                    <w:rPr>
                      <w:rFonts w:ascii="Arial" w:hAnsi="Arial" w:cs="Arial"/>
                      <w:sz w:val="20"/>
                      <w:szCs w:val="20"/>
                    </w:rPr>
                    <w:t xml:space="preserve">on achievements and delivery </w:t>
                  </w:r>
                  <w:r w:rsidR="00F75AF3">
                    <w:rPr>
                      <w:rFonts w:ascii="Arial" w:hAnsi="Arial" w:cs="Arial"/>
                      <w:sz w:val="20"/>
                      <w:szCs w:val="20"/>
                    </w:rPr>
                    <w:t xml:space="preserve">against </w:t>
                  </w:r>
                  <w:r w:rsidR="00E45F19">
                    <w:rPr>
                      <w:rFonts w:ascii="Arial" w:hAnsi="Arial" w:cs="Arial"/>
                      <w:sz w:val="20"/>
                      <w:szCs w:val="20"/>
                    </w:rPr>
                    <w:t xml:space="preserve">plans </w:t>
                  </w:r>
                  <w:r w:rsidR="00F75AF3">
                    <w:rPr>
                      <w:rFonts w:ascii="Arial" w:hAnsi="Arial" w:cs="Arial"/>
                      <w:sz w:val="20"/>
                      <w:szCs w:val="20"/>
                    </w:rPr>
                    <w:t xml:space="preserve">that had been formed </w:t>
                  </w:r>
                  <w:r w:rsidR="00E45F19">
                    <w:rPr>
                      <w:rFonts w:ascii="Arial" w:hAnsi="Arial" w:cs="Arial"/>
                      <w:sz w:val="20"/>
                      <w:szCs w:val="20"/>
                    </w:rPr>
                    <w:t xml:space="preserve">at the </w:t>
                  </w:r>
                  <w:r>
                    <w:rPr>
                      <w:rFonts w:ascii="Arial" w:hAnsi="Arial" w:cs="Arial"/>
                      <w:sz w:val="20"/>
                      <w:szCs w:val="20"/>
                    </w:rPr>
                    <w:t>beginning of</w:t>
                  </w:r>
                  <w:r w:rsidRPr="00F90E0F">
                    <w:rPr>
                      <w:rFonts w:ascii="Arial" w:hAnsi="Arial" w:cs="Arial"/>
                      <w:sz w:val="20"/>
                      <w:szCs w:val="20"/>
                    </w:rPr>
                    <w:t xml:space="preserve"> the </w:t>
                  </w:r>
                  <w:r w:rsidR="00F75AF3">
                    <w:rPr>
                      <w:rFonts w:ascii="Arial" w:hAnsi="Arial" w:cs="Arial"/>
                      <w:sz w:val="20"/>
                      <w:szCs w:val="20"/>
                    </w:rPr>
                    <w:t xml:space="preserve">academic </w:t>
                  </w:r>
                  <w:r w:rsidRPr="00F90E0F">
                    <w:rPr>
                      <w:rFonts w:ascii="Arial" w:hAnsi="Arial" w:cs="Arial"/>
                      <w:sz w:val="20"/>
                      <w:szCs w:val="20"/>
                    </w:rPr>
                    <w:t>cycle.</w:t>
                  </w:r>
                </w:p>
                <w:p w14:paraId="2CDE7153" w14:textId="77777777" w:rsidR="00F90E0F" w:rsidRPr="00587C2E" w:rsidRDefault="00F90E0F" w:rsidP="00F90E0F">
                  <w:pPr>
                    <w:tabs>
                      <w:tab w:val="left" w:pos="642"/>
                    </w:tabs>
                    <w:spacing w:after="0" w:line="240" w:lineRule="auto"/>
                    <w:jc w:val="both"/>
                    <w:rPr>
                      <w:rFonts w:ascii="Arial" w:hAnsi="Arial" w:cs="Arial"/>
                      <w:color w:val="00B0F0"/>
                      <w:sz w:val="20"/>
                      <w:szCs w:val="20"/>
                      <w:u w:val="single"/>
                    </w:rPr>
                  </w:pPr>
                </w:p>
              </w:tc>
            </w:tr>
            <w:tr w:rsidR="00F90E0F" w14:paraId="32F2304E" w14:textId="77777777" w:rsidTr="008E2662">
              <w:tc>
                <w:tcPr>
                  <w:tcW w:w="808" w:type="dxa"/>
                  <w:tcBorders>
                    <w:top w:val="nil"/>
                    <w:left w:val="nil"/>
                    <w:bottom w:val="nil"/>
                    <w:right w:val="nil"/>
                  </w:tcBorders>
                </w:tcPr>
                <w:p w14:paraId="744CA279" w14:textId="77777777" w:rsidR="00F90E0F" w:rsidRPr="001E43FB" w:rsidRDefault="00F90E0F"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B01EF92" w14:textId="77777777" w:rsidR="00F90E0F" w:rsidRDefault="00F90E0F" w:rsidP="003E7667">
                  <w:pPr>
                    <w:tabs>
                      <w:tab w:val="left" w:pos="642"/>
                    </w:tabs>
                    <w:spacing w:after="0" w:line="240" w:lineRule="auto"/>
                    <w:jc w:val="both"/>
                    <w:rPr>
                      <w:rFonts w:ascii="Arial" w:hAnsi="Arial" w:cs="Arial"/>
                      <w:sz w:val="20"/>
                      <w:szCs w:val="20"/>
                      <w:u w:val="single"/>
                    </w:rPr>
                  </w:pPr>
                  <w:r w:rsidRPr="00F90E0F">
                    <w:rPr>
                      <w:rFonts w:ascii="Arial" w:hAnsi="Arial" w:cs="Arial"/>
                      <w:sz w:val="20"/>
                      <w:szCs w:val="20"/>
                      <w:u w:val="single"/>
                    </w:rPr>
                    <w:t>Faculty of Management ESEP</w:t>
                  </w:r>
                </w:p>
                <w:p w14:paraId="5450985E" w14:textId="77777777" w:rsidR="00F90E0F" w:rsidRPr="00F90E0F" w:rsidRDefault="00F90E0F" w:rsidP="003E7667">
                  <w:pPr>
                    <w:tabs>
                      <w:tab w:val="left" w:pos="642"/>
                    </w:tabs>
                    <w:spacing w:after="0" w:line="240" w:lineRule="auto"/>
                    <w:jc w:val="both"/>
                    <w:rPr>
                      <w:rFonts w:ascii="Arial" w:hAnsi="Arial" w:cs="Arial"/>
                      <w:sz w:val="20"/>
                      <w:szCs w:val="20"/>
                      <w:u w:val="single"/>
                    </w:rPr>
                  </w:pPr>
                </w:p>
              </w:tc>
            </w:tr>
            <w:tr w:rsidR="00F90E0F" w14:paraId="24EC5FBD" w14:textId="77777777" w:rsidTr="008E2662">
              <w:tc>
                <w:tcPr>
                  <w:tcW w:w="808" w:type="dxa"/>
                  <w:tcBorders>
                    <w:top w:val="nil"/>
                    <w:left w:val="nil"/>
                    <w:bottom w:val="nil"/>
                    <w:right w:val="nil"/>
                  </w:tcBorders>
                </w:tcPr>
                <w:p w14:paraId="1033F83B" w14:textId="77777777" w:rsidR="00F90E0F" w:rsidRDefault="006D614D" w:rsidP="008B275C">
                  <w:pPr>
                    <w:tabs>
                      <w:tab w:val="left" w:pos="642"/>
                    </w:tabs>
                    <w:spacing w:after="0" w:line="240" w:lineRule="auto"/>
                    <w:jc w:val="both"/>
                    <w:rPr>
                      <w:rFonts w:ascii="Arial" w:hAnsi="Arial" w:cs="Arial"/>
                      <w:sz w:val="20"/>
                      <w:szCs w:val="20"/>
                    </w:rPr>
                  </w:pPr>
                  <w:r>
                    <w:rPr>
                      <w:rFonts w:ascii="Arial" w:hAnsi="Arial" w:cs="Arial"/>
                      <w:sz w:val="20"/>
                      <w:szCs w:val="20"/>
                    </w:rPr>
                    <w:t>3.4.</w:t>
                  </w:r>
                  <w:r w:rsidR="00E13213">
                    <w:rPr>
                      <w:rFonts w:ascii="Arial" w:hAnsi="Arial" w:cs="Arial"/>
                      <w:sz w:val="20"/>
                      <w:szCs w:val="20"/>
                    </w:rPr>
                    <w:t>2</w:t>
                  </w:r>
                </w:p>
                <w:p w14:paraId="34C6A562" w14:textId="77777777" w:rsidR="00E13213" w:rsidRDefault="00E13213" w:rsidP="008B275C">
                  <w:pPr>
                    <w:tabs>
                      <w:tab w:val="left" w:pos="642"/>
                    </w:tabs>
                    <w:spacing w:after="0" w:line="240" w:lineRule="auto"/>
                    <w:jc w:val="both"/>
                    <w:rPr>
                      <w:rFonts w:ascii="Arial" w:hAnsi="Arial" w:cs="Arial"/>
                      <w:sz w:val="20"/>
                      <w:szCs w:val="20"/>
                    </w:rPr>
                  </w:pPr>
                </w:p>
                <w:p w14:paraId="43C3720C" w14:textId="77777777" w:rsidR="00E13213" w:rsidRDefault="00E13213" w:rsidP="008B275C">
                  <w:pPr>
                    <w:tabs>
                      <w:tab w:val="left" w:pos="642"/>
                    </w:tabs>
                    <w:spacing w:after="0" w:line="240" w:lineRule="auto"/>
                    <w:jc w:val="both"/>
                    <w:rPr>
                      <w:rFonts w:ascii="Arial" w:hAnsi="Arial" w:cs="Arial"/>
                      <w:sz w:val="20"/>
                      <w:szCs w:val="20"/>
                    </w:rPr>
                  </w:pPr>
                </w:p>
                <w:p w14:paraId="3BFB2135" w14:textId="77777777" w:rsidR="00E13213" w:rsidRDefault="00E13213" w:rsidP="008B275C">
                  <w:pPr>
                    <w:tabs>
                      <w:tab w:val="left" w:pos="642"/>
                    </w:tabs>
                    <w:spacing w:after="0" w:line="240" w:lineRule="auto"/>
                    <w:jc w:val="both"/>
                    <w:rPr>
                      <w:rFonts w:ascii="Arial" w:hAnsi="Arial" w:cs="Arial"/>
                      <w:sz w:val="20"/>
                      <w:szCs w:val="20"/>
                    </w:rPr>
                  </w:pPr>
                </w:p>
                <w:p w14:paraId="2C35C8D8" w14:textId="77777777" w:rsidR="00E13213" w:rsidRDefault="00E13213" w:rsidP="008B275C">
                  <w:pPr>
                    <w:tabs>
                      <w:tab w:val="left" w:pos="642"/>
                    </w:tabs>
                    <w:spacing w:after="0" w:line="240" w:lineRule="auto"/>
                    <w:jc w:val="both"/>
                    <w:rPr>
                      <w:rFonts w:ascii="Arial" w:hAnsi="Arial" w:cs="Arial"/>
                      <w:sz w:val="20"/>
                      <w:szCs w:val="20"/>
                    </w:rPr>
                  </w:pPr>
                </w:p>
                <w:p w14:paraId="2666D119" w14:textId="77777777" w:rsidR="00E13213" w:rsidRDefault="00E13213" w:rsidP="008B275C">
                  <w:pPr>
                    <w:tabs>
                      <w:tab w:val="left" w:pos="642"/>
                    </w:tabs>
                    <w:spacing w:after="0" w:line="240" w:lineRule="auto"/>
                    <w:jc w:val="both"/>
                    <w:rPr>
                      <w:rFonts w:ascii="Arial" w:hAnsi="Arial" w:cs="Arial"/>
                      <w:sz w:val="20"/>
                      <w:szCs w:val="20"/>
                    </w:rPr>
                  </w:pPr>
                </w:p>
                <w:p w14:paraId="517082A0" w14:textId="77777777" w:rsidR="00E13213" w:rsidRDefault="00E13213" w:rsidP="008B275C">
                  <w:pPr>
                    <w:tabs>
                      <w:tab w:val="left" w:pos="642"/>
                    </w:tabs>
                    <w:spacing w:after="0" w:line="240" w:lineRule="auto"/>
                    <w:jc w:val="both"/>
                    <w:rPr>
                      <w:rFonts w:ascii="Arial" w:hAnsi="Arial" w:cs="Arial"/>
                      <w:sz w:val="20"/>
                      <w:szCs w:val="20"/>
                    </w:rPr>
                  </w:pPr>
                </w:p>
                <w:p w14:paraId="64500618" w14:textId="77777777" w:rsidR="00E13213" w:rsidRDefault="00E13213" w:rsidP="008B275C">
                  <w:pPr>
                    <w:tabs>
                      <w:tab w:val="left" w:pos="642"/>
                    </w:tabs>
                    <w:spacing w:after="0" w:line="240" w:lineRule="auto"/>
                    <w:jc w:val="both"/>
                    <w:rPr>
                      <w:rFonts w:ascii="Arial" w:hAnsi="Arial" w:cs="Arial"/>
                      <w:sz w:val="20"/>
                      <w:szCs w:val="20"/>
                    </w:rPr>
                  </w:pPr>
                </w:p>
                <w:p w14:paraId="6D06BBFB" w14:textId="77777777" w:rsidR="00E13213" w:rsidRDefault="00E13213" w:rsidP="008B275C">
                  <w:pPr>
                    <w:tabs>
                      <w:tab w:val="left" w:pos="642"/>
                    </w:tabs>
                    <w:spacing w:after="0" w:line="240" w:lineRule="auto"/>
                    <w:jc w:val="both"/>
                    <w:rPr>
                      <w:rFonts w:ascii="Arial" w:hAnsi="Arial" w:cs="Arial"/>
                      <w:sz w:val="20"/>
                      <w:szCs w:val="20"/>
                    </w:rPr>
                  </w:pPr>
                </w:p>
                <w:p w14:paraId="3666704A" w14:textId="77777777" w:rsidR="00E13213" w:rsidRDefault="00E13213" w:rsidP="008B275C">
                  <w:pPr>
                    <w:tabs>
                      <w:tab w:val="left" w:pos="642"/>
                    </w:tabs>
                    <w:spacing w:after="0" w:line="240" w:lineRule="auto"/>
                    <w:jc w:val="both"/>
                    <w:rPr>
                      <w:rFonts w:ascii="Arial" w:hAnsi="Arial" w:cs="Arial"/>
                      <w:sz w:val="20"/>
                      <w:szCs w:val="20"/>
                    </w:rPr>
                  </w:pPr>
                  <w:r>
                    <w:rPr>
                      <w:rFonts w:ascii="Arial" w:hAnsi="Arial" w:cs="Arial"/>
                      <w:sz w:val="20"/>
                      <w:szCs w:val="20"/>
                    </w:rPr>
                    <w:t>3.4.3</w:t>
                  </w:r>
                </w:p>
                <w:p w14:paraId="12EE9423" w14:textId="77777777" w:rsidR="00E13213" w:rsidRDefault="00E13213" w:rsidP="008B275C">
                  <w:pPr>
                    <w:tabs>
                      <w:tab w:val="left" w:pos="642"/>
                    </w:tabs>
                    <w:spacing w:after="0" w:line="240" w:lineRule="auto"/>
                    <w:jc w:val="both"/>
                    <w:rPr>
                      <w:rFonts w:ascii="Arial" w:hAnsi="Arial" w:cs="Arial"/>
                      <w:sz w:val="20"/>
                      <w:szCs w:val="20"/>
                    </w:rPr>
                  </w:pPr>
                </w:p>
                <w:p w14:paraId="65B5C09B" w14:textId="77777777" w:rsidR="00E13213" w:rsidRDefault="00E13213" w:rsidP="008B275C">
                  <w:pPr>
                    <w:tabs>
                      <w:tab w:val="left" w:pos="642"/>
                    </w:tabs>
                    <w:spacing w:after="0" w:line="240" w:lineRule="auto"/>
                    <w:jc w:val="both"/>
                    <w:rPr>
                      <w:rFonts w:ascii="Arial" w:hAnsi="Arial" w:cs="Arial"/>
                      <w:sz w:val="20"/>
                      <w:szCs w:val="20"/>
                    </w:rPr>
                  </w:pPr>
                </w:p>
                <w:p w14:paraId="08AAD580" w14:textId="77777777" w:rsidR="00E13213" w:rsidRDefault="00E13213" w:rsidP="008B275C">
                  <w:pPr>
                    <w:tabs>
                      <w:tab w:val="left" w:pos="642"/>
                    </w:tabs>
                    <w:spacing w:after="0" w:line="240" w:lineRule="auto"/>
                    <w:jc w:val="both"/>
                    <w:rPr>
                      <w:rFonts w:ascii="Arial" w:hAnsi="Arial" w:cs="Arial"/>
                      <w:sz w:val="20"/>
                      <w:szCs w:val="20"/>
                    </w:rPr>
                  </w:pPr>
                </w:p>
                <w:p w14:paraId="1CCD4527" w14:textId="77777777" w:rsidR="00E13213" w:rsidRDefault="00E13213" w:rsidP="008B275C">
                  <w:pPr>
                    <w:tabs>
                      <w:tab w:val="left" w:pos="642"/>
                    </w:tabs>
                    <w:spacing w:after="0" w:line="240" w:lineRule="auto"/>
                    <w:jc w:val="both"/>
                    <w:rPr>
                      <w:rFonts w:ascii="Arial" w:hAnsi="Arial" w:cs="Arial"/>
                      <w:sz w:val="20"/>
                      <w:szCs w:val="20"/>
                    </w:rPr>
                  </w:pPr>
                </w:p>
                <w:p w14:paraId="09E29EBF" w14:textId="77777777" w:rsidR="00335575" w:rsidRDefault="00335575" w:rsidP="008B275C">
                  <w:pPr>
                    <w:tabs>
                      <w:tab w:val="left" w:pos="642"/>
                    </w:tabs>
                    <w:spacing w:after="0" w:line="240" w:lineRule="auto"/>
                    <w:jc w:val="both"/>
                    <w:rPr>
                      <w:rFonts w:ascii="Arial" w:hAnsi="Arial" w:cs="Arial"/>
                      <w:sz w:val="20"/>
                      <w:szCs w:val="20"/>
                    </w:rPr>
                  </w:pPr>
                </w:p>
                <w:p w14:paraId="55F0B3FE" w14:textId="77777777" w:rsidR="00E13213" w:rsidRDefault="00E13213" w:rsidP="008B275C">
                  <w:pPr>
                    <w:tabs>
                      <w:tab w:val="left" w:pos="642"/>
                    </w:tabs>
                    <w:spacing w:after="0" w:line="240" w:lineRule="auto"/>
                    <w:jc w:val="both"/>
                    <w:rPr>
                      <w:rFonts w:ascii="Arial" w:hAnsi="Arial" w:cs="Arial"/>
                      <w:sz w:val="20"/>
                      <w:szCs w:val="20"/>
                    </w:rPr>
                  </w:pPr>
                  <w:r>
                    <w:rPr>
                      <w:rFonts w:ascii="Arial" w:hAnsi="Arial" w:cs="Arial"/>
                      <w:sz w:val="20"/>
                      <w:szCs w:val="20"/>
                    </w:rPr>
                    <w:t>3.4.4</w:t>
                  </w:r>
                </w:p>
                <w:p w14:paraId="0E35F05E" w14:textId="77777777" w:rsidR="00E13213" w:rsidRDefault="00E13213" w:rsidP="008B275C">
                  <w:pPr>
                    <w:tabs>
                      <w:tab w:val="left" w:pos="642"/>
                    </w:tabs>
                    <w:spacing w:after="0" w:line="240" w:lineRule="auto"/>
                    <w:jc w:val="both"/>
                    <w:rPr>
                      <w:rFonts w:ascii="Arial" w:hAnsi="Arial" w:cs="Arial"/>
                      <w:sz w:val="20"/>
                      <w:szCs w:val="20"/>
                    </w:rPr>
                  </w:pPr>
                </w:p>
                <w:p w14:paraId="4652F880" w14:textId="77777777" w:rsidR="00E13213" w:rsidRDefault="00E13213" w:rsidP="008B275C">
                  <w:pPr>
                    <w:tabs>
                      <w:tab w:val="left" w:pos="642"/>
                    </w:tabs>
                    <w:spacing w:after="0" w:line="240" w:lineRule="auto"/>
                    <w:jc w:val="both"/>
                    <w:rPr>
                      <w:rFonts w:ascii="Arial" w:hAnsi="Arial" w:cs="Arial"/>
                      <w:sz w:val="20"/>
                      <w:szCs w:val="20"/>
                    </w:rPr>
                  </w:pPr>
                </w:p>
                <w:p w14:paraId="781422BC" w14:textId="77777777" w:rsidR="00E13213" w:rsidRDefault="00E13213" w:rsidP="008B275C">
                  <w:pPr>
                    <w:tabs>
                      <w:tab w:val="left" w:pos="642"/>
                    </w:tabs>
                    <w:spacing w:after="0" w:line="240" w:lineRule="auto"/>
                    <w:jc w:val="both"/>
                    <w:rPr>
                      <w:rFonts w:ascii="Arial" w:hAnsi="Arial" w:cs="Arial"/>
                      <w:sz w:val="20"/>
                      <w:szCs w:val="20"/>
                    </w:rPr>
                  </w:pPr>
                </w:p>
                <w:p w14:paraId="37857724" w14:textId="77777777" w:rsidR="00E13213" w:rsidRDefault="00E13213" w:rsidP="008B275C">
                  <w:pPr>
                    <w:tabs>
                      <w:tab w:val="left" w:pos="642"/>
                    </w:tabs>
                    <w:spacing w:after="0" w:line="240" w:lineRule="auto"/>
                    <w:jc w:val="both"/>
                    <w:rPr>
                      <w:rFonts w:ascii="Arial" w:hAnsi="Arial" w:cs="Arial"/>
                      <w:sz w:val="20"/>
                      <w:szCs w:val="20"/>
                    </w:rPr>
                  </w:pPr>
                </w:p>
                <w:p w14:paraId="163868D6" w14:textId="77777777" w:rsidR="00E13213" w:rsidRDefault="00E13213" w:rsidP="008B275C">
                  <w:pPr>
                    <w:tabs>
                      <w:tab w:val="left" w:pos="642"/>
                    </w:tabs>
                    <w:spacing w:after="0" w:line="240" w:lineRule="auto"/>
                    <w:jc w:val="both"/>
                    <w:rPr>
                      <w:rFonts w:ascii="Arial" w:hAnsi="Arial" w:cs="Arial"/>
                      <w:sz w:val="20"/>
                      <w:szCs w:val="20"/>
                    </w:rPr>
                  </w:pPr>
                </w:p>
                <w:p w14:paraId="0D1A9B88" w14:textId="77777777" w:rsidR="00E13213" w:rsidRDefault="00E13213" w:rsidP="008B275C">
                  <w:pPr>
                    <w:tabs>
                      <w:tab w:val="left" w:pos="642"/>
                    </w:tabs>
                    <w:spacing w:after="0" w:line="240" w:lineRule="auto"/>
                    <w:jc w:val="both"/>
                    <w:rPr>
                      <w:rFonts w:ascii="Arial" w:hAnsi="Arial" w:cs="Arial"/>
                      <w:sz w:val="20"/>
                      <w:szCs w:val="20"/>
                    </w:rPr>
                  </w:pPr>
                  <w:r>
                    <w:rPr>
                      <w:rFonts w:ascii="Arial" w:hAnsi="Arial" w:cs="Arial"/>
                      <w:sz w:val="20"/>
                      <w:szCs w:val="20"/>
                    </w:rPr>
                    <w:t>3.4.5</w:t>
                  </w:r>
                </w:p>
                <w:p w14:paraId="50CD7650" w14:textId="77777777" w:rsidR="00E13213" w:rsidRDefault="00E13213" w:rsidP="008B275C">
                  <w:pPr>
                    <w:tabs>
                      <w:tab w:val="left" w:pos="642"/>
                    </w:tabs>
                    <w:spacing w:after="0" w:line="240" w:lineRule="auto"/>
                    <w:jc w:val="both"/>
                    <w:rPr>
                      <w:rFonts w:ascii="Arial" w:hAnsi="Arial" w:cs="Arial"/>
                      <w:sz w:val="20"/>
                      <w:szCs w:val="20"/>
                    </w:rPr>
                  </w:pPr>
                </w:p>
                <w:p w14:paraId="7540C6F5" w14:textId="77777777" w:rsidR="00E13213" w:rsidRDefault="00E13213" w:rsidP="008B275C">
                  <w:pPr>
                    <w:tabs>
                      <w:tab w:val="left" w:pos="642"/>
                    </w:tabs>
                    <w:spacing w:after="0" w:line="240" w:lineRule="auto"/>
                    <w:jc w:val="both"/>
                    <w:rPr>
                      <w:rFonts w:ascii="Arial" w:hAnsi="Arial" w:cs="Arial"/>
                      <w:sz w:val="20"/>
                      <w:szCs w:val="20"/>
                    </w:rPr>
                  </w:pPr>
                </w:p>
                <w:p w14:paraId="511D946C" w14:textId="77777777" w:rsidR="00E13213" w:rsidRDefault="00E13213" w:rsidP="008B275C">
                  <w:pPr>
                    <w:tabs>
                      <w:tab w:val="left" w:pos="642"/>
                    </w:tabs>
                    <w:spacing w:after="0" w:line="240" w:lineRule="auto"/>
                    <w:jc w:val="both"/>
                    <w:rPr>
                      <w:rFonts w:ascii="Arial" w:hAnsi="Arial" w:cs="Arial"/>
                      <w:sz w:val="20"/>
                      <w:szCs w:val="20"/>
                    </w:rPr>
                  </w:pPr>
                </w:p>
                <w:p w14:paraId="76D3D0F7" w14:textId="77777777" w:rsidR="00E13213" w:rsidRDefault="00E13213" w:rsidP="008B275C">
                  <w:pPr>
                    <w:tabs>
                      <w:tab w:val="left" w:pos="642"/>
                    </w:tabs>
                    <w:spacing w:after="0" w:line="240" w:lineRule="auto"/>
                    <w:jc w:val="both"/>
                    <w:rPr>
                      <w:rFonts w:ascii="Arial" w:hAnsi="Arial" w:cs="Arial"/>
                      <w:sz w:val="20"/>
                      <w:szCs w:val="20"/>
                    </w:rPr>
                  </w:pPr>
                </w:p>
                <w:p w14:paraId="37049CDA" w14:textId="77777777" w:rsidR="00E13213" w:rsidRDefault="00E13213" w:rsidP="008B275C">
                  <w:pPr>
                    <w:tabs>
                      <w:tab w:val="left" w:pos="642"/>
                    </w:tabs>
                    <w:spacing w:after="0" w:line="240" w:lineRule="auto"/>
                    <w:jc w:val="both"/>
                    <w:rPr>
                      <w:rFonts w:ascii="Arial" w:hAnsi="Arial" w:cs="Arial"/>
                      <w:sz w:val="20"/>
                      <w:szCs w:val="20"/>
                    </w:rPr>
                  </w:pPr>
                </w:p>
                <w:p w14:paraId="47021A42" w14:textId="77777777" w:rsidR="00E13213" w:rsidRDefault="00E13213" w:rsidP="008B275C">
                  <w:pPr>
                    <w:tabs>
                      <w:tab w:val="left" w:pos="642"/>
                    </w:tabs>
                    <w:spacing w:after="0" w:line="240" w:lineRule="auto"/>
                    <w:jc w:val="both"/>
                    <w:rPr>
                      <w:rFonts w:ascii="Arial" w:hAnsi="Arial" w:cs="Arial"/>
                      <w:sz w:val="20"/>
                      <w:szCs w:val="20"/>
                    </w:rPr>
                  </w:pPr>
                </w:p>
                <w:p w14:paraId="36B61F42" w14:textId="77777777" w:rsidR="00E13213" w:rsidRDefault="00E13213" w:rsidP="008B275C">
                  <w:pPr>
                    <w:tabs>
                      <w:tab w:val="left" w:pos="642"/>
                    </w:tabs>
                    <w:spacing w:after="0" w:line="240" w:lineRule="auto"/>
                    <w:jc w:val="both"/>
                    <w:rPr>
                      <w:rFonts w:ascii="Arial" w:hAnsi="Arial" w:cs="Arial"/>
                      <w:sz w:val="20"/>
                      <w:szCs w:val="20"/>
                    </w:rPr>
                  </w:pPr>
                </w:p>
                <w:p w14:paraId="03D9F32F" w14:textId="77777777" w:rsidR="00E13213" w:rsidRDefault="00E13213" w:rsidP="008B275C">
                  <w:pPr>
                    <w:tabs>
                      <w:tab w:val="left" w:pos="642"/>
                    </w:tabs>
                    <w:spacing w:after="0" w:line="240" w:lineRule="auto"/>
                    <w:jc w:val="both"/>
                    <w:rPr>
                      <w:rFonts w:ascii="Arial" w:hAnsi="Arial" w:cs="Arial"/>
                      <w:sz w:val="20"/>
                      <w:szCs w:val="20"/>
                    </w:rPr>
                  </w:pPr>
                </w:p>
                <w:p w14:paraId="5B52FB22" w14:textId="77777777" w:rsidR="00E13213" w:rsidRDefault="00E13213" w:rsidP="008B275C">
                  <w:pPr>
                    <w:tabs>
                      <w:tab w:val="left" w:pos="642"/>
                    </w:tabs>
                    <w:spacing w:after="0" w:line="240" w:lineRule="auto"/>
                    <w:jc w:val="both"/>
                    <w:rPr>
                      <w:rFonts w:ascii="Arial" w:hAnsi="Arial" w:cs="Arial"/>
                      <w:sz w:val="20"/>
                      <w:szCs w:val="20"/>
                    </w:rPr>
                  </w:pPr>
                </w:p>
                <w:p w14:paraId="197935E0" w14:textId="77777777" w:rsidR="00E13213" w:rsidRDefault="00E13213" w:rsidP="008B275C">
                  <w:pPr>
                    <w:tabs>
                      <w:tab w:val="left" w:pos="642"/>
                    </w:tabs>
                    <w:spacing w:after="0" w:line="240" w:lineRule="auto"/>
                    <w:jc w:val="both"/>
                    <w:rPr>
                      <w:rFonts w:ascii="Arial" w:hAnsi="Arial" w:cs="Arial"/>
                      <w:sz w:val="20"/>
                      <w:szCs w:val="20"/>
                    </w:rPr>
                  </w:pPr>
                </w:p>
                <w:p w14:paraId="5A1482C7" w14:textId="77777777" w:rsidR="00E13213" w:rsidRDefault="00E13213" w:rsidP="008B275C">
                  <w:pPr>
                    <w:tabs>
                      <w:tab w:val="left" w:pos="642"/>
                    </w:tabs>
                    <w:spacing w:after="0" w:line="240" w:lineRule="auto"/>
                    <w:jc w:val="both"/>
                    <w:rPr>
                      <w:rFonts w:ascii="Arial" w:hAnsi="Arial" w:cs="Arial"/>
                      <w:sz w:val="20"/>
                      <w:szCs w:val="20"/>
                    </w:rPr>
                  </w:pPr>
                </w:p>
                <w:p w14:paraId="2D22A186" w14:textId="77777777" w:rsidR="00335575" w:rsidRDefault="00335575" w:rsidP="008B275C">
                  <w:pPr>
                    <w:tabs>
                      <w:tab w:val="left" w:pos="642"/>
                    </w:tabs>
                    <w:spacing w:after="0" w:line="240" w:lineRule="auto"/>
                    <w:jc w:val="both"/>
                    <w:rPr>
                      <w:rFonts w:ascii="Arial" w:hAnsi="Arial" w:cs="Arial"/>
                      <w:sz w:val="20"/>
                      <w:szCs w:val="20"/>
                    </w:rPr>
                  </w:pPr>
                </w:p>
                <w:p w14:paraId="249B508C" w14:textId="77777777" w:rsidR="00E13213" w:rsidRDefault="00E13213" w:rsidP="008B275C">
                  <w:pPr>
                    <w:tabs>
                      <w:tab w:val="left" w:pos="642"/>
                    </w:tabs>
                    <w:spacing w:after="0" w:line="240" w:lineRule="auto"/>
                    <w:jc w:val="both"/>
                    <w:rPr>
                      <w:rFonts w:ascii="Arial" w:hAnsi="Arial" w:cs="Arial"/>
                      <w:sz w:val="20"/>
                      <w:szCs w:val="20"/>
                    </w:rPr>
                  </w:pPr>
                  <w:r>
                    <w:rPr>
                      <w:rFonts w:ascii="Arial" w:hAnsi="Arial" w:cs="Arial"/>
                      <w:sz w:val="20"/>
                      <w:szCs w:val="20"/>
                    </w:rPr>
                    <w:t>3.4.6</w:t>
                  </w:r>
                </w:p>
                <w:p w14:paraId="756DCD8B" w14:textId="77777777" w:rsidR="00E13213" w:rsidRDefault="00E13213" w:rsidP="008B275C">
                  <w:pPr>
                    <w:tabs>
                      <w:tab w:val="left" w:pos="642"/>
                    </w:tabs>
                    <w:spacing w:after="0" w:line="240" w:lineRule="auto"/>
                    <w:jc w:val="both"/>
                    <w:rPr>
                      <w:rFonts w:ascii="Arial" w:hAnsi="Arial" w:cs="Arial"/>
                      <w:sz w:val="20"/>
                      <w:szCs w:val="20"/>
                    </w:rPr>
                  </w:pPr>
                </w:p>
                <w:p w14:paraId="107340AA" w14:textId="77777777" w:rsidR="00E13213" w:rsidRPr="001E43FB" w:rsidRDefault="00E1321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156368F" w14:textId="77777777" w:rsidR="00F10B71" w:rsidRDefault="00F90E0F" w:rsidP="003E7667">
                  <w:pPr>
                    <w:tabs>
                      <w:tab w:val="left" w:pos="642"/>
                    </w:tabs>
                    <w:spacing w:after="0" w:line="240" w:lineRule="auto"/>
                    <w:jc w:val="both"/>
                    <w:rPr>
                      <w:rFonts w:ascii="Arial" w:hAnsi="Arial" w:cs="Arial"/>
                      <w:sz w:val="20"/>
                      <w:szCs w:val="20"/>
                    </w:rPr>
                  </w:pPr>
                  <w:r>
                    <w:rPr>
                      <w:rFonts w:ascii="Arial" w:hAnsi="Arial" w:cs="Arial"/>
                      <w:sz w:val="20"/>
                      <w:szCs w:val="20"/>
                    </w:rPr>
                    <w:t>Dr Main summarised</w:t>
                  </w:r>
                  <w:r w:rsidR="00457306">
                    <w:rPr>
                      <w:rFonts w:ascii="Arial" w:hAnsi="Arial" w:cs="Arial"/>
                      <w:sz w:val="20"/>
                      <w:szCs w:val="20"/>
                    </w:rPr>
                    <w:t xml:space="preserve"> that the ESEP had changed during the year, in part due to completing activities.  FM have been adapting their quality processes and staff </w:t>
                  </w:r>
                  <w:r w:rsidR="00FE190C">
                    <w:rPr>
                      <w:rFonts w:ascii="Arial" w:hAnsi="Arial" w:cs="Arial"/>
                      <w:sz w:val="20"/>
                      <w:szCs w:val="20"/>
                    </w:rPr>
                    <w:t xml:space="preserve">have participated in the </w:t>
                  </w:r>
                </w:p>
                <w:p w14:paraId="30847447" w14:textId="4A28DDA8" w:rsidR="00457306" w:rsidRDefault="00457306" w:rsidP="003E7667">
                  <w:pPr>
                    <w:tabs>
                      <w:tab w:val="left" w:pos="642"/>
                    </w:tabs>
                    <w:spacing w:after="0" w:line="240" w:lineRule="auto"/>
                    <w:jc w:val="both"/>
                    <w:rPr>
                      <w:rFonts w:ascii="Arial" w:hAnsi="Arial" w:cs="Arial"/>
                      <w:sz w:val="20"/>
                      <w:szCs w:val="20"/>
                    </w:rPr>
                  </w:pPr>
                  <w:r>
                    <w:rPr>
                      <w:rFonts w:ascii="Arial" w:hAnsi="Arial" w:cs="Arial"/>
                      <w:sz w:val="20"/>
                      <w:szCs w:val="20"/>
                    </w:rPr>
                    <w:t xml:space="preserve">“i-Innovate” </w:t>
                  </w:r>
                  <w:r w:rsidR="00FE190C">
                    <w:rPr>
                      <w:rFonts w:ascii="Arial" w:hAnsi="Arial" w:cs="Arial"/>
                      <w:sz w:val="20"/>
                      <w:szCs w:val="20"/>
                    </w:rPr>
                    <w:t xml:space="preserve">scheme </w:t>
                  </w:r>
                  <w:r>
                    <w:rPr>
                      <w:rFonts w:ascii="Arial" w:hAnsi="Arial" w:cs="Arial"/>
                      <w:sz w:val="20"/>
                      <w:szCs w:val="20"/>
                    </w:rPr>
                    <w:t xml:space="preserve">with a high take up although </w:t>
                  </w:r>
                  <w:r w:rsidR="007B70A0">
                    <w:rPr>
                      <w:rFonts w:ascii="Arial" w:hAnsi="Arial" w:cs="Arial"/>
                      <w:sz w:val="20"/>
                      <w:szCs w:val="20"/>
                    </w:rPr>
                    <w:t xml:space="preserve">data collection difficulties were experienced with </w:t>
                  </w:r>
                  <w:r>
                    <w:rPr>
                      <w:rFonts w:ascii="Arial" w:hAnsi="Arial" w:cs="Arial"/>
                      <w:sz w:val="20"/>
                      <w:szCs w:val="20"/>
                    </w:rPr>
                    <w:t>repeated requests for the same information.  There has been an</w:t>
                  </w:r>
                  <w:r w:rsidRPr="00457306">
                    <w:rPr>
                      <w:rFonts w:ascii="Arial" w:hAnsi="Arial" w:cs="Arial"/>
                      <w:sz w:val="20"/>
                      <w:szCs w:val="20"/>
                    </w:rPr>
                    <w:t xml:space="preserve"> </w:t>
                  </w:r>
                  <w:r>
                    <w:rPr>
                      <w:rFonts w:ascii="Arial" w:hAnsi="Arial" w:cs="Arial"/>
                      <w:sz w:val="20"/>
                      <w:szCs w:val="20"/>
                    </w:rPr>
                    <w:t xml:space="preserve">extra innovation to </w:t>
                  </w:r>
                  <w:r w:rsidRPr="00457306">
                    <w:rPr>
                      <w:rFonts w:ascii="Arial" w:hAnsi="Arial" w:cs="Arial"/>
                      <w:sz w:val="20"/>
                      <w:szCs w:val="20"/>
                    </w:rPr>
                    <w:t>increase</w:t>
                  </w:r>
                  <w:r>
                    <w:rPr>
                      <w:rFonts w:ascii="Arial" w:hAnsi="Arial" w:cs="Arial"/>
                      <w:sz w:val="20"/>
                      <w:szCs w:val="20"/>
                    </w:rPr>
                    <w:t xml:space="preserve"> </w:t>
                  </w:r>
                  <w:r w:rsidRPr="00457306">
                    <w:rPr>
                      <w:rFonts w:ascii="Arial" w:hAnsi="Arial" w:cs="Arial"/>
                      <w:sz w:val="20"/>
                      <w:szCs w:val="20"/>
                    </w:rPr>
                    <w:t>staff engagement in AACSB Assessment of Learning (AOL)</w:t>
                  </w:r>
                  <w:r>
                    <w:rPr>
                      <w:rFonts w:ascii="Arial" w:hAnsi="Arial" w:cs="Arial"/>
                      <w:sz w:val="20"/>
                      <w:szCs w:val="20"/>
                    </w:rPr>
                    <w:t xml:space="preserve"> by introducing</w:t>
                  </w:r>
                  <w:r w:rsidRPr="00457306">
                    <w:rPr>
                      <w:rFonts w:ascii="Arial" w:hAnsi="Arial" w:cs="Arial"/>
                      <w:sz w:val="20"/>
                      <w:szCs w:val="20"/>
                    </w:rPr>
                    <w:t xml:space="preserve"> monthly ‘Orange Wednesdays’ for all Departments.</w:t>
                  </w:r>
                  <w:r>
                    <w:rPr>
                      <w:rFonts w:ascii="Arial" w:hAnsi="Arial" w:cs="Arial"/>
                      <w:sz w:val="20"/>
                      <w:szCs w:val="20"/>
                    </w:rPr>
                    <w:t xml:space="preserve">  In terms of Curriculum Development</w:t>
                  </w:r>
                  <w:r w:rsidR="00E45F19">
                    <w:rPr>
                      <w:rFonts w:ascii="Arial" w:hAnsi="Arial" w:cs="Arial"/>
                      <w:sz w:val="20"/>
                      <w:szCs w:val="20"/>
                    </w:rPr>
                    <w:t>,</w:t>
                  </w:r>
                  <w:r>
                    <w:rPr>
                      <w:rFonts w:ascii="Arial" w:hAnsi="Arial" w:cs="Arial"/>
                      <w:sz w:val="20"/>
                      <w:szCs w:val="20"/>
                    </w:rPr>
                    <w:t xml:space="preserve"> work has taken place but </w:t>
                  </w:r>
                  <w:r w:rsidR="00E45F19">
                    <w:rPr>
                      <w:rFonts w:ascii="Arial" w:hAnsi="Arial" w:cs="Arial"/>
                      <w:sz w:val="20"/>
                      <w:szCs w:val="20"/>
                    </w:rPr>
                    <w:t>the Faculty would like to propose postponement of some programme reviews scheduled for next year</w:t>
                  </w:r>
                  <w:r w:rsidR="008B0E2C">
                    <w:rPr>
                      <w:rFonts w:ascii="Arial" w:hAnsi="Arial" w:cs="Arial"/>
                      <w:sz w:val="20"/>
                      <w:szCs w:val="20"/>
                    </w:rPr>
                    <w:t xml:space="preserve"> due to the need for stability in the portfolio due to the AACSB review</w:t>
                  </w:r>
                  <w:r w:rsidR="00E45F19">
                    <w:rPr>
                      <w:rFonts w:ascii="Arial" w:hAnsi="Arial" w:cs="Arial"/>
                      <w:sz w:val="20"/>
                      <w:szCs w:val="20"/>
                    </w:rPr>
                    <w:t xml:space="preserve">.  </w:t>
                  </w:r>
                </w:p>
                <w:p w14:paraId="646D9C4F" w14:textId="77777777" w:rsidR="00E32BC7" w:rsidRDefault="00E32BC7" w:rsidP="003E7667">
                  <w:pPr>
                    <w:tabs>
                      <w:tab w:val="left" w:pos="642"/>
                    </w:tabs>
                    <w:spacing w:after="0" w:line="240" w:lineRule="auto"/>
                    <w:jc w:val="both"/>
                    <w:rPr>
                      <w:rFonts w:ascii="Arial" w:hAnsi="Arial" w:cs="Arial"/>
                      <w:sz w:val="20"/>
                      <w:szCs w:val="20"/>
                    </w:rPr>
                  </w:pPr>
                </w:p>
                <w:p w14:paraId="5C127EB4" w14:textId="77777777" w:rsidR="00E32BC7" w:rsidRDefault="00E32BC7" w:rsidP="003E7667">
                  <w:pPr>
                    <w:tabs>
                      <w:tab w:val="left" w:pos="642"/>
                    </w:tabs>
                    <w:spacing w:after="0" w:line="240" w:lineRule="auto"/>
                    <w:jc w:val="both"/>
                    <w:rPr>
                      <w:rFonts w:ascii="Arial" w:hAnsi="Arial" w:cs="Arial"/>
                      <w:sz w:val="20"/>
                      <w:szCs w:val="20"/>
                    </w:rPr>
                  </w:pPr>
                  <w:r>
                    <w:rPr>
                      <w:rFonts w:ascii="Arial" w:hAnsi="Arial" w:cs="Arial"/>
                      <w:sz w:val="20"/>
                      <w:szCs w:val="20"/>
                    </w:rPr>
                    <w:t xml:space="preserve">In terms of supporting students, there had been changes driven in part by fewer people wanting assistance and the need for suitable mentors.  In response to the Chair’s concerns </w:t>
                  </w:r>
                  <w:r w:rsidR="00EF004A">
                    <w:rPr>
                      <w:rFonts w:ascii="Arial" w:hAnsi="Arial" w:cs="Arial"/>
                      <w:sz w:val="20"/>
                      <w:szCs w:val="20"/>
                    </w:rPr>
                    <w:t xml:space="preserve">that students </w:t>
                  </w:r>
                  <w:r>
                    <w:rPr>
                      <w:rFonts w:ascii="Arial" w:hAnsi="Arial" w:cs="Arial"/>
                      <w:sz w:val="20"/>
                      <w:szCs w:val="20"/>
                    </w:rPr>
                    <w:t xml:space="preserve">who needed support </w:t>
                  </w:r>
                  <w:r w:rsidR="00EF004A">
                    <w:rPr>
                      <w:rFonts w:ascii="Arial" w:hAnsi="Arial" w:cs="Arial"/>
                      <w:sz w:val="20"/>
                      <w:szCs w:val="20"/>
                    </w:rPr>
                    <w:t>were able to access this</w:t>
                  </w:r>
                  <w:r>
                    <w:rPr>
                      <w:rFonts w:ascii="Arial" w:hAnsi="Arial" w:cs="Arial"/>
                      <w:sz w:val="20"/>
                      <w:szCs w:val="20"/>
                    </w:rPr>
                    <w:t xml:space="preserve">, Dr Main assured the Committee </w:t>
                  </w:r>
                  <w:r w:rsidR="00EF004A">
                    <w:rPr>
                      <w:rFonts w:ascii="Arial" w:hAnsi="Arial" w:cs="Arial"/>
                      <w:sz w:val="20"/>
                      <w:szCs w:val="20"/>
                    </w:rPr>
                    <w:t xml:space="preserve">that </w:t>
                  </w:r>
                  <w:r>
                    <w:rPr>
                      <w:rFonts w:ascii="Arial" w:hAnsi="Arial" w:cs="Arial"/>
                      <w:sz w:val="20"/>
                      <w:szCs w:val="20"/>
                    </w:rPr>
                    <w:t xml:space="preserve">everyone who needed support did receive it but </w:t>
                  </w:r>
                  <w:r w:rsidR="00EF004A">
                    <w:rPr>
                      <w:rFonts w:ascii="Arial" w:hAnsi="Arial" w:cs="Arial"/>
                      <w:sz w:val="20"/>
                      <w:szCs w:val="20"/>
                    </w:rPr>
                    <w:t xml:space="preserve">the Faculty was </w:t>
                  </w:r>
                  <w:r>
                    <w:rPr>
                      <w:rFonts w:ascii="Arial" w:hAnsi="Arial" w:cs="Arial"/>
                      <w:sz w:val="20"/>
                      <w:szCs w:val="20"/>
                    </w:rPr>
                    <w:t>looking to address this situation going forward.</w:t>
                  </w:r>
                </w:p>
                <w:p w14:paraId="4C93B0D5" w14:textId="77777777" w:rsidR="00E32BC7" w:rsidRDefault="00E32BC7" w:rsidP="003E7667">
                  <w:pPr>
                    <w:tabs>
                      <w:tab w:val="left" w:pos="642"/>
                    </w:tabs>
                    <w:spacing w:after="0" w:line="240" w:lineRule="auto"/>
                    <w:jc w:val="both"/>
                    <w:rPr>
                      <w:rFonts w:ascii="Arial" w:hAnsi="Arial" w:cs="Arial"/>
                      <w:sz w:val="20"/>
                      <w:szCs w:val="20"/>
                    </w:rPr>
                  </w:pPr>
                </w:p>
                <w:p w14:paraId="58F3B55E" w14:textId="3A3E5E47" w:rsidR="00E32BC7" w:rsidRDefault="00E32BC7" w:rsidP="003E7667">
                  <w:pPr>
                    <w:tabs>
                      <w:tab w:val="left" w:pos="642"/>
                    </w:tabs>
                    <w:spacing w:after="0" w:line="240" w:lineRule="auto"/>
                    <w:jc w:val="both"/>
                    <w:rPr>
                      <w:rFonts w:ascii="Arial" w:hAnsi="Arial" w:cs="Arial"/>
                      <w:sz w:val="20"/>
                      <w:szCs w:val="20"/>
                    </w:rPr>
                  </w:pPr>
                  <w:r>
                    <w:rPr>
                      <w:rFonts w:ascii="Arial" w:hAnsi="Arial" w:cs="Arial"/>
                      <w:sz w:val="20"/>
                      <w:szCs w:val="20"/>
                    </w:rPr>
                    <w:t xml:space="preserve">Whilst work had been undertaken for every student, at some point, </w:t>
                  </w:r>
                  <w:r w:rsidR="0063139D">
                    <w:rPr>
                      <w:rFonts w:ascii="Arial" w:hAnsi="Arial" w:cs="Arial"/>
                      <w:sz w:val="20"/>
                      <w:szCs w:val="20"/>
                    </w:rPr>
                    <w:t xml:space="preserve">to </w:t>
                  </w:r>
                  <w:r>
                    <w:rPr>
                      <w:rFonts w:ascii="Arial" w:hAnsi="Arial" w:cs="Arial"/>
                      <w:sz w:val="20"/>
                      <w:szCs w:val="20"/>
                    </w:rPr>
                    <w:t xml:space="preserve">be taught by a </w:t>
                  </w:r>
                  <w:r w:rsidR="008B0E2C">
                    <w:rPr>
                      <w:rFonts w:ascii="Arial" w:hAnsi="Arial" w:cs="Arial"/>
                      <w:sz w:val="20"/>
                      <w:szCs w:val="20"/>
                    </w:rPr>
                    <w:t>P</w:t>
                  </w:r>
                  <w:r>
                    <w:rPr>
                      <w:rFonts w:ascii="Arial" w:hAnsi="Arial" w:cs="Arial"/>
                      <w:sz w:val="20"/>
                      <w:szCs w:val="20"/>
                    </w:rPr>
                    <w:t>rofessor and FESEC suggests they are nearly at 100%</w:t>
                  </w:r>
                  <w:r w:rsidR="00EF004A">
                    <w:rPr>
                      <w:rFonts w:ascii="Arial" w:hAnsi="Arial" w:cs="Arial"/>
                      <w:sz w:val="20"/>
                      <w:szCs w:val="20"/>
                    </w:rPr>
                    <w:t xml:space="preserve"> for this target</w:t>
                  </w:r>
                  <w:r>
                    <w:rPr>
                      <w:rFonts w:ascii="Arial" w:hAnsi="Arial" w:cs="Arial"/>
                      <w:sz w:val="20"/>
                      <w:szCs w:val="20"/>
                    </w:rPr>
                    <w:t xml:space="preserve">, it was </w:t>
                  </w:r>
                  <w:r w:rsidR="008B0E2C">
                    <w:rPr>
                      <w:rFonts w:ascii="Arial" w:hAnsi="Arial" w:cs="Arial"/>
                      <w:sz w:val="20"/>
                      <w:szCs w:val="20"/>
                    </w:rPr>
                    <w:t xml:space="preserve">commented </w:t>
                  </w:r>
                  <w:r>
                    <w:rPr>
                      <w:rFonts w:ascii="Arial" w:hAnsi="Arial" w:cs="Arial"/>
                      <w:sz w:val="20"/>
                      <w:szCs w:val="20"/>
                    </w:rPr>
                    <w:t xml:space="preserve">that a </w:t>
                  </w:r>
                  <w:r w:rsidR="008B0E2C">
                    <w:rPr>
                      <w:rFonts w:ascii="Arial" w:hAnsi="Arial" w:cs="Arial"/>
                      <w:sz w:val="20"/>
                      <w:szCs w:val="20"/>
                    </w:rPr>
                    <w:t>P</w:t>
                  </w:r>
                  <w:r>
                    <w:rPr>
                      <w:rFonts w:ascii="Arial" w:hAnsi="Arial" w:cs="Arial"/>
                      <w:sz w:val="20"/>
                      <w:szCs w:val="20"/>
                    </w:rPr>
                    <w:t xml:space="preserve">rofessor may not </w:t>
                  </w:r>
                  <w:r w:rsidR="008B0E2C">
                    <w:rPr>
                      <w:rFonts w:ascii="Arial" w:hAnsi="Arial" w:cs="Arial"/>
                      <w:sz w:val="20"/>
                      <w:szCs w:val="20"/>
                    </w:rPr>
                    <w:t xml:space="preserve">always </w:t>
                  </w:r>
                  <w:r>
                    <w:rPr>
                      <w:rFonts w:ascii="Arial" w:hAnsi="Arial" w:cs="Arial"/>
                      <w:sz w:val="20"/>
                      <w:szCs w:val="20"/>
                    </w:rPr>
                    <w:t>necessarily be the best person to teach first year students.</w:t>
                  </w:r>
                  <w:r w:rsidR="000976E4">
                    <w:rPr>
                      <w:rFonts w:ascii="Arial" w:hAnsi="Arial" w:cs="Arial"/>
                      <w:sz w:val="20"/>
                      <w:szCs w:val="20"/>
                    </w:rPr>
                    <w:t xml:space="preserve">  Mr Ryland advised they are aware of </w:t>
                  </w:r>
                  <w:r w:rsidR="0063139D">
                    <w:rPr>
                      <w:rFonts w:ascii="Arial" w:hAnsi="Arial" w:cs="Arial"/>
                      <w:sz w:val="20"/>
                      <w:szCs w:val="20"/>
                    </w:rPr>
                    <w:t xml:space="preserve">some </w:t>
                  </w:r>
                  <w:r w:rsidR="000976E4">
                    <w:rPr>
                      <w:rFonts w:ascii="Arial" w:hAnsi="Arial" w:cs="Arial"/>
                      <w:sz w:val="20"/>
                      <w:szCs w:val="20"/>
                    </w:rPr>
                    <w:t>staff not receiving high MUSE scores and are working with them for improvements.</w:t>
                  </w:r>
                </w:p>
                <w:p w14:paraId="1881B6C2" w14:textId="77777777" w:rsidR="000976E4" w:rsidRDefault="000976E4" w:rsidP="003E7667">
                  <w:pPr>
                    <w:tabs>
                      <w:tab w:val="left" w:pos="642"/>
                    </w:tabs>
                    <w:spacing w:after="0" w:line="240" w:lineRule="auto"/>
                    <w:jc w:val="both"/>
                    <w:rPr>
                      <w:rFonts w:ascii="Arial" w:hAnsi="Arial" w:cs="Arial"/>
                      <w:sz w:val="20"/>
                      <w:szCs w:val="20"/>
                    </w:rPr>
                  </w:pPr>
                </w:p>
                <w:p w14:paraId="434D01A0" w14:textId="05B39BB2" w:rsidR="000976E4" w:rsidRDefault="00F10B71" w:rsidP="003E7667">
                  <w:pPr>
                    <w:tabs>
                      <w:tab w:val="left" w:pos="642"/>
                    </w:tabs>
                    <w:spacing w:after="0" w:line="240" w:lineRule="auto"/>
                    <w:jc w:val="both"/>
                    <w:rPr>
                      <w:rFonts w:ascii="Arial" w:hAnsi="Arial" w:cs="Arial"/>
                      <w:sz w:val="20"/>
                      <w:szCs w:val="20"/>
                    </w:rPr>
                  </w:pPr>
                  <w:r w:rsidRPr="00F10B71">
                    <w:rPr>
                      <w:rFonts w:ascii="Arial" w:hAnsi="Arial" w:cs="Arial"/>
                      <w:sz w:val="20"/>
                      <w:szCs w:val="20"/>
                    </w:rPr>
                    <w:t>Mr Cooke confirmed PALs and Student Reps are different roles and not interchangeable.  Dr Main explained that on one particular occasion, they had asked Student Reps to attend seminar groups to share what had been achieved whilst the second year PAL Leader met with the first year students. Mr Cooke explained there was potential</w:t>
                  </w:r>
                  <w:r>
                    <w:rPr>
                      <w:rFonts w:ascii="Arial" w:hAnsi="Arial" w:cs="Arial"/>
                      <w:sz w:val="20"/>
                      <w:szCs w:val="20"/>
                    </w:rPr>
                    <w:t xml:space="preserve"> </w:t>
                  </w:r>
                  <w:r w:rsidR="00EF004A">
                    <w:rPr>
                      <w:rFonts w:ascii="Arial" w:hAnsi="Arial" w:cs="Arial"/>
                      <w:sz w:val="20"/>
                      <w:szCs w:val="20"/>
                    </w:rPr>
                    <w:t xml:space="preserve">for </w:t>
                  </w:r>
                  <w:r w:rsidR="000976E4">
                    <w:rPr>
                      <w:rFonts w:ascii="Arial" w:hAnsi="Arial" w:cs="Arial"/>
                      <w:sz w:val="20"/>
                      <w:szCs w:val="20"/>
                    </w:rPr>
                    <w:t>confusion if both PAL</w:t>
                  </w:r>
                  <w:r w:rsidR="003710F1">
                    <w:rPr>
                      <w:rFonts w:ascii="Arial" w:hAnsi="Arial" w:cs="Arial"/>
                      <w:sz w:val="20"/>
                      <w:szCs w:val="20"/>
                    </w:rPr>
                    <w:t>s</w:t>
                  </w:r>
                  <w:r w:rsidR="000976E4">
                    <w:rPr>
                      <w:rFonts w:ascii="Arial" w:hAnsi="Arial" w:cs="Arial"/>
                      <w:sz w:val="20"/>
                      <w:szCs w:val="20"/>
                    </w:rPr>
                    <w:t xml:space="preserve"> and Student Reps attend the same meeting</w:t>
                  </w:r>
                  <w:r w:rsidR="008101ED">
                    <w:rPr>
                      <w:rFonts w:ascii="Arial" w:hAnsi="Arial" w:cs="Arial"/>
                      <w:sz w:val="20"/>
                      <w:szCs w:val="20"/>
                    </w:rPr>
                    <w:t>s</w:t>
                  </w:r>
                  <w:r w:rsidR="000976E4">
                    <w:rPr>
                      <w:rFonts w:ascii="Arial" w:hAnsi="Arial" w:cs="Arial"/>
                      <w:sz w:val="20"/>
                      <w:szCs w:val="20"/>
                    </w:rPr>
                    <w:t>.  It was noted PALs can apply to become Student Reps if they stand down from their PAL role.  Dr Main advised there would be a review over the summer to improve the channel of feedback because often students were not aware issues had been resolved so continued to raise them.  Mr Cook</w:t>
                  </w:r>
                  <w:r w:rsidR="008B0E2C">
                    <w:rPr>
                      <w:rFonts w:ascii="Arial" w:hAnsi="Arial" w:cs="Arial"/>
                      <w:sz w:val="20"/>
                      <w:szCs w:val="20"/>
                    </w:rPr>
                    <w:t>e</w:t>
                  </w:r>
                  <w:r w:rsidR="000976E4">
                    <w:rPr>
                      <w:rFonts w:ascii="Arial" w:hAnsi="Arial" w:cs="Arial"/>
                      <w:sz w:val="20"/>
                      <w:szCs w:val="20"/>
                    </w:rPr>
                    <w:t xml:space="preserve"> advised there </w:t>
                  </w:r>
                  <w:r w:rsidR="00EF004A">
                    <w:rPr>
                      <w:rFonts w:ascii="Arial" w:hAnsi="Arial" w:cs="Arial"/>
                      <w:sz w:val="20"/>
                      <w:szCs w:val="20"/>
                    </w:rPr>
                    <w:t xml:space="preserve">was </w:t>
                  </w:r>
                  <w:r w:rsidR="000976E4">
                    <w:rPr>
                      <w:rFonts w:ascii="Arial" w:hAnsi="Arial" w:cs="Arial"/>
                      <w:sz w:val="20"/>
                      <w:szCs w:val="20"/>
                    </w:rPr>
                    <w:t>a new tool currently in development with Dr Osborne</w:t>
                  </w:r>
                  <w:r w:rsidR="00EF004A">
                    <w:rPr>
                      <w:rFonts w:ascii="Arial" w:hAnsi="Arial" w:cs="Arial"/>
                      <w:sz w:val="20"/>
                      <w:szCs w:val="20"/>
                    </w:rPr>
                    <w:t xml:space="preserve"> to address this kind of concern</w:t>
                  </w:r>
                  <w:r w:rsidR="000976E4">
                    <w:rPr>
                      <w:rFonts w:ascii="Arial" w:hAnsi="Arial" w:cs="Arial"/>
                      <w:sz w:val="20"/>
                      <w:szCs w:val="20"/>
                    </w:rPr>
                    <w:t xml:space="preserve"> and he </w:t>
                  </w:r>
                  <w:r w:rsidR="00EF004A">
                    <w:rPr>
                      <w:rFonts w:ascii="Arial" w:hAnsi="Arial" w:cs="Arial"/>
                      <w:sz w:val="20"/>
                      <w:szCs w:val="20"/>
                    </w:rPr>
                    <w:t xml:space="preserve">was </w:t>
                  </w:r>
                  <w:r w:rsidR="000976E4">
                    <w:rPr>
                      <w:rFonts w:ascii="Arial" w:hAnsi="Arial" w:cs="Arial"/>
                      <w:sz w:val="20"/>
                      <w:szCs w:val="20"/>
                    </w:rPr>
                    <w:t xml:space="preserve">happy to work with Dr Main </w:t>
                  </w:r>
                  <w:r w:rsidR="00EF004A">
                    <w:rPr>
                      <w:rFonts w:ascii="Arial" w:hAnsi="Arial" w:cs="Arial"/>
                      <w:sz w:val="20"/>
                      <w:szCs w:val="20"/>
                    </w:rPr>
                    <w:t>to resolve issues for FM</w:t>
                  </w:r>
                  <w:r w:rsidR="000976E4">
                    <w:rPr>
                      <w:rFonts w:ascii="Arial" w:hAnsi="Arial" w:cs="Arial"/>
                      <w:sz w:val="20"/>
                      <w:szCs w:val="20"/>
                    </w:rPr>
                    <w:t xml:space="preserve">.  Dr White advised that previously there had been multiple </w:t>
                  </w:r>
                  <w:r w:rsidR="00EF004A">
                    <w:rPr>
                      <w:rFonts w:ascii="Arial" w:hAnsi="Arial" w:cs="Arial"/>
                      <w:sz w:val="20"/>
                      <w:szCs w:val="20"/>
                    </w:rPr>
                    <w:t xml:space="preserve">platforms from which students could </w:t>
                  </w:r>
                  <w:r w:rsidR="000976E4">
                    <w:rPr>
                      <w:rFonts w:ascii="Arial" w:hAnsi="Arial" w:cs="Arial"/>
                      <w:sz w:val="20"/>
                      <w:szCs w:val="20"/>
                    </w:rPr>
                    <w:t xml:space="preserve">get feedback </w:t>
                  </w:r>
                  <w:r w:rsidR="00EF004A">
                    <w:rPr>
                      <w:rFonts w:ascii="Arial" w:hAnsi="Arial" w:cs="Arial"/>
                      <w:sz w:val="20"/>
                      <w:szCs w:val="20"/>
                    </w:rPr>
                    <w:t xml:space="preserve">on issues they have raised </w:t>
                  </w:r>
                  <w:r w:rsidR="00C026E9">
                    <w:rPr>
                      <w:rFonts w:ascii="Arial" w:hAnsi="Arial" w:cs="Arial"/>
                      <w:sz w:val="20"/>
                      <w:szCs w:val="20"/>
                    </w:rPr>
                    <w:t>but with this tool starting in September</w:t>
                  </w:r>
                  <w:r w:rsidR="00EF004A">
                    <w:rPr>
                      <w:rFonts w:ascii="Arial" w:hAnsi="Arial" w:cs="Arial"/>
                      <w:sz w:val="20"/>
                      <w:szCs w:val="20"/>
                    </w:rPr>
                    <w:t>, students should have a ‘one stop shop’ for receiving news and updates</w:t>
                  </w:r>
                  <w:r w:rsidR="000976E4">
                    <w:rPr>
                      <w:rFonts w:ascii="Arial" w:hAnsi="Arial" w:cs="Arial"/>
                      <w:sz w:val="20"/>
                      <w:szCs w:val="20"/>
                    </w:rPr>
                    <w:t>.</w:t>
                  </w:r>
                </w:p>
                <w:p w14:paraId="7C442619" w14:textId="77777777" w:rsidR="000976E4" w:rsidRDefault="000976E4" w:rsidP="003E7667">
                  <w:pPr>
                    <w:tabs>
                      <w:tab w:val="left" w:pos="642"/>
                    </w:tabs>
                    <w:spacing w:after="0" w:line="240" w:lineRule="auto"/>
                    <w:jc w:val="both"/>
                    <w:rPr>
                      <w:rFonts w:ascii="Arial" w:hAnsi="Arial" w:cs="Arial"/>
                      <w:sz w:val="20"/>
                      <w:szCs w:val="20"/>
                    </w:rPr>
                  </w:pPr>
                </w:p>
                <w:p w14:paraId="5D767827" w14:textId="77777777" w:rsidR="00F90E0F" w:rsidRPr="00F90E0F" w:rsidRDefault="000976E4" w:rsidP="003E7667">
                  <w:pPr>
                    <w:tabs>
                      <w:tab w:val="left" w:pos="642"/>
                    </w:tabs>
                    <w:spacing w:after="0" w:line="240" w:lineRule="auto"/>
                    <w:jc w:val="both"/>
                    <w:rPr>
                      <w:rFonts w:ascii="Arial" w:hAnsi="Arial" w:cs="Arial"/>
                      <w:sz w:val="20"/>
                      <w:szCs w:val="20"/>
                    </w:rPr>
                  </w:pPr>
                  <w:r>
                    <w:rPr>
                      <w:rFonts w:ascii="Arial" w:hAnsi="Arial" w:cs="Arial"/>
                      <w:sz w:val="20"/>
                      <w:szCs w:val="20"/>
                    </w:rPr>
                    <w:t xml:space="preserve">The Chair </w:t>
                  </w:r>
                  <w:r w:rsidR="00EF004A">
                    <w:rPr>
                      <w:rFonts w:ascii="Arial" w:hAnsi="Arial" w:cs="Arial"/>
                      <w:sz w:val="20"/>
                      <w:szCs w:val="20"/>
                    </w:rPr>
                    <w:t>commented that the report</w:t>
                  </w:r>
                  <w:r>
                    <w:rPr>
                      <w:rFonts w:ascii="Arial" w:hAnsi="Arial" w:cs="Arial"/>
                      <w:sz w:val="20"/>
                      <w:szCs w:val="20"/>
                    </w:rPr>
                    <w:t xml:space="preserve"> was a good honest reflection o</w:t>
                  </w:r>
                  <w:r w:rsidR="00EF004A">
                    <w:rPr>
                      <w:rFonts w:ascii="Arial" w:hAnsi="Arial" w:cs="Arial"/>
                      <w:sz w:val="20"/>
                      <w:szCs w:val="20"/>
                    </w:rPr>
                    <w:t xml:space="preserve">f the challenges FM had encountered and the progress it had made with addressing these. </w:t>
                  </w:r>
                </w:p>
              </w:tc>
            </w:tr>
            <w:tr w:rsidR="00202EE6" w14:paraId="4A77817D" w14:textId="77777777" w:rsidTr="008E2662">
              <w:tc>
                <w:tcPr>
                  <w:tcW w:w="808" w:type="dxa"/>
                  <w:tcBorders>
                    <w:top w:val="nil"/>
                    <w:left w:val="nil"/>
                    <w:bottom w:val="nil"/>
                    <w:right w:val="nil"/>
                  </w:tcBorders>
                </w:tcPr>
                <w:p w14:paraId="1B219AE5" w14:textId="77777777" w:rsidR="00202EE6" w:rsidRPr="00E32BC7" w:rsidRDefault="00202EE6" w:rsidP="00E13213">
                  <w:pPr>
                    <w:tabs>
                      <w:tab w:val="left" w:pos="642"/>
                    </w:tabs>
                    <w:spacing w:after="0" w:line="240" w:lineRule="auto"/>
                    <w:jc w:val="both"/>
                    <w:rPr>
                      <w:rFonts w:ascii="Arial" w:hAnsi="Arial" w:cs="Arial"/>
                      <w:strike/>
                      <w:sz w:val="20"/>
                      <w:szCs w:val="20"/>
                    </w:rPr>
                  </w:pPr>
                </w:p>
              </w:tc>
              <w:tc>
                <w:tcPr>
                  <w:tcW w:w="8670" w:type="dxa"/>
                  <w:tcBorders>
                    <w:top w:val="nil"/>
                    <w:left w:val="nil"/>
                    <w:bottom w:val="nil"/>
                    <w:right w:val="nil"/>
                  </w:tcBorders>
                </w:tcPr>
                <w:p w14:paraId="734016BC" w14:textId="77777777" w:rsidR="00202EE6" w:rsidRDefault="00A34996" w:rsidP="003E7667">
                  <w:pPr>
                    <w:tabs>
                      <w:tab w:val="left" w:pos="642"/>
                    </w:tabs>
                    <w:spacing w:after="0" w:line="240" w:lineRule="auto"/>
                    <w:jc w:val="both"/>
                    <w:rPr>
                      <w:rFonts w:ascii="Arial" w:hAnsi="Arial" w:cs="Arial"/>
                      <w:sz w:val="20"/>
                      <w:szCs w:val="20"/>
                      <w:u w:val="single"/>
                    </w:rPr>
                  </w:pPr>
                  <w:r w:rsidRPr="00B176E4">
                    <w:rPr>
                      <w:rFonts w:ascii="Arial" w:hAnsi="Arial" w:cs="Arial"/>
                      <w:sz w:val="20"/>
                      <w:szCs w:val="20"/>
                      <w:u w:val="single"/>
                    </w:rPr>
                    <w:t>Faculty of Health &amp; Social Sciences ESEP</w:t>
                  </w:r>
                </w:p>
                <w:p w14:paraId="7CB51870" w14:textId="77777777" w:rsidR="00F90E0F" w:rsidRDefault="00F90E0F" w:rsidP="003E7667">
                  <w:pPr>
                    <w:tabs>
                      <w:tab w:val="left" w:pos="642"/>
                    </w:tabs>
                    <w:spacing w:after="0" w:line="240" w:lineRule="auto"/>
                    <w:jc w:val="both"/>
                    <w:rPr>
                      <w:rFonts w:ascii="Arial" w:hAnsi="Arial" w:cs="Arial"/>
                      <w:sz w:val="20"/>
                      <w:szCs w:val="20"/>
                      <w:u w:val="single"/>
                    </w:rPr>
                  </w:pPr>
                </w:p>
              </w:tc>
            </w:tr>
            <w:tr w:rsidR="00202EE6" w14:paraId="27934FFF" w14:textId="77777777" w:rsidTr="008E2662">
              <w:tc>
                <w:tcPr>
                  <w:tcW w:w="808" w:type="dxa"/>
                  <w:tcBorders>
                    <w:top w:val="nil"/>
                    <w:left w:val="nil"/>
                    <w:bottom w:val="nil"/>
                    <w:right w:val="nil"/>
                  </w:tcBorders>
                </w:tcPr>
                <w:p w14:paraId="65AF7B8A" w14:textId="77777777" w:rsidR="00202EE6" w:rsidRPr="001E43FB" w:rsidRDefault="00E13213" w:rsidP="00E13213">
                  <w:pPr>
                    <w:tabs>
                      <w:tab w:val="left" w:pos="642"/>
                    </w:tabs>
                    <w:spacing w:after="0" w:line="240" w:lineRule="auto"/>
                    <w:jc w:val="both"/>
                    <w:rPr>
                      <w:rFonts w:ascii="Arial" w:hAnsi="Arial" w:cs="Arial"/>
                      <w:sz w:val="20"/>
                      <w:szCs w:val="20"/>
                    </w:rPr>
                  </w:pPr>
                  <w:r>
                    <w:rPr>
                      <w:rFonts w:ascii="Arial" w:hAnsi="Arial" w:cs="Arial"/>
                      <w:sz w:val="20"/>
                      <w:szCs w:val="20"/>
                    </w:rPr>
                    <w:t>3.4.7</w:t>
                  </w:r>
                </w:p>
              </w:tc>
              <w:tc>
                <w:tcPr>
                  <w:tcW w:w="8670" w:type="dxa"/>
                  <w:tcBorders>
                    <w:top w:val="nil"/>
                    <w:left w:val="nil"/>
                    <w:bottom w:val="nil"/>
                    <w:right w:val="nil"/>
                  </w:tcBorders>
                </w:tcPr>
                <w:p w14:paraId="182342E3" w14:textId="56689D3B" w:rsidR="00A34996" w:rsidRDefault="00A34996" w:rsidP="00367F6A">
                  <w:pPr>
                    <w:tabs>
                      <w:tab w:val="left" w:pos="642"/>
                    </w:tabs>
                    <w:spacing w:after="0" w:line="240" w:lineRule="auto"/>
                    <w:jc w:val="both"/>
                    <w:rPr>
                      <w:rFonts w:ascii="Arial" w:hAnsi="Arial" w:cs="Arial"/>
                      <w:sz w:val="20"/>
                      <w:szCs w:val="20"/>
                    </w:rPr>
                  </w:pPr>
                  <w:r>
                    <w:rPr>
                      <w:rFonts w:ascii="Arial" w:hAnsi="Arial" w:cs="Arial"/>
                      <w:sz w:val="20"/>
                      <w:szCs w:val="20"/>
                    </w:rPr>
                    <w:t xml:space="preserve">Prof Rosser summarised their achievements at the end of the first year </w:t>
                  </w:r>
                  <w:r w:rsidR="00E13213">
                    <w:rPr>
                      <w:rFonts w:ascii="Arial" w:hAnsi="Arial" w:cs="Arial"/>
                      <w:sz w:val="20"/>
                      <w:szCs w:val="20"/>
                    </w:rPr>
                    <w:t xml:space="preserve">as </w:t>
                  </w:r>
                  <w:r>
                    <w:rPr>
                      <w:rFonts w:ascii="Arial" w:hAnsi="Arial" w:cs="Arial"/>
                      <w:sz w:val="20"/>
                      <w:szCs w:val="20"/>
                    </w:rPr>
                    <w:t xml:space="preserve">embedding new </w:t>
                  </w:r>
                  <w:r w:rsidR="008B0E2C">
                    <w:rPr>
                      <w:rFonts w:ascii="Arial" w:hAnsi="Arial" w:cs="Arial"/>
                      <w:sz w:val="20"/>
                      <w:szCs w:val="20"/>
                    </w:rPr>
                    <w:t>D</w:t>
                  </w:r>
                  <w:r>
                    <w:rPr>
                      <w:rFonts w:ascii="Arial" w:hAnsi="Arial" w:cs="Arial"/>
                      <w:sz w:val="20"/>
                      <w:szCs w:val="20"/>
                    </w:rPr>
                    <w:t xml:space="preserve">epartments with ESEPs embedded into “business as usual” </w:t>
                  </w:r>
                  <w:r w:rsidR="00B176E4">
                    <w:rPr>
                      <w:rFonts w:ascii="Arial" w:hAnsi="Arial" w:cs="Arial"/>
                      <w:sz w:val="20"/>
                      <w:szCs w:val="20"/>
                    </w:rPr>
                    <w:t xml:space="preserve">activities.  </w:t>
                  </w:r>
                  <w:r w:rsidR="00F27967">
                    <w:rPr>
                      <w:rFonts w:ascii="Arial" w:hAnsi="Arial" w:cs="Arial"/>
                      <w:sz w:val="20"/>
                      <w:szCs w:val="20"/>
                    </w:rPr>
                    <w:t>The</w:t>
                  </w:r>
                  <w:r>
                    <w:rPr>
                      <w:rFonts w:ascii="Arial" w:hAnsi="Arial" w:cs="Arial"/>
                      <w:sz w:val="20"/>
                      <w:szCs w:val="20"/>
                    </w:rPr>
                    <w:t xml:space="preserve"> focus </w:t>
                  </w:r>
                  <w:r w:rsidR="00B176E4">
                    <w:rPr>
                      <w:rFonts w:ascii="Arial" w:hAnsi="Arial" w:cs="Arial"/>
                      <w:sz w:val="20"/>
                      <w:szCs w:val="20"/>
                    </w:rPr>
                    <w:t xml:space="preserve">had been </w:t>
                  </w:r>
                  <w:r>
                    <w:rPr>
                      <w:rFonts w:ascii="Arial" w:hAnsi="Arial" w:cs="Arial"/>
                      <w:sz w:val="20"/>
                      <w:szCs w:val="20"/>
                    </w:rPr>
                    <w:t xml:space="preserve">on enhanced communication, </w:t>
                  </w:r>
                  <w:r w:rsidR="00B176E4">
                    <w:rPr>
                      <w:rFonts w:ascii="Arial" w:hAnsi="Arial" w:cs="Arial"/>
                      <w:sz w:val="20"/>
                      <w:szCs w:val="20"/>
                    </w:rPr>
                    <w:t xml:space="preserve">developing a </w:t>
                  </w:r>
                  <w:r>
                    <w:rPr>
                      <w:rFonts w:ascii="Arial" w:hAnsi="Arial" w:cs="Arial"/>
                      <w:sz w:val="20"/>
                      <w:szCs w:val="20"/>
                    </w:rPr>
                    <w:t>cultural</w:t>
                  </w:r>
                  <w:r w:rsidR="00367F6A">
                    <w:rPr>
                      <w:rFonts w:ascii="Arial" w:hAnsi="Arial" w:cs="Arial"/>
                      <w:sz w:val="20"/>
                      <w:szCs w:val="20"/>
                    </w:rPr>
                    <w:t>/sense of</w:t>
                  </w:r>
                  <w:r>
                    <w:rPr>
                      <w:rFonts w:ascii="Arial" w:hAnsi="Arial" w:cs="Arial"/>
                      <w:sz w:val="20"/>
                      <w:szCs w:val="20"/>
                    </w:rPr>
                    <w:t xml:space="preserve"> belonging </w:t>
                  </w:r>
                  <w:r w:rsidR="007565F7">
                    <w:rPr>
                      <w:rFonts w:ascii="Arial" w:hAnsi="Arial" w:cs="Arial"/>
                      <w:sz w:val="20"/>
                      <w:szCs w:val="20"/>
                    </w:rPr>
                    <w:t xml:space="preserve">at BU </w:t>
                  </w:r>
                  <w:r>
                    <w:rPr>
                      <w:rFonts w:ascii="Arial" w:hAnsi="Arial" w:cs="Arial"/>
                      <w:sz w:val="20"/>
                      <w:szCs w:val="20"/>
                    </w:rPr>
                    <w:t xml:space="preserve">and </w:t>
                  </w:r>
                  <w:r w:rsidR="007565F7">
                    <w:rPr>
                      <w:rFonts w:ascii="Arial" w:hAnsi="Arial" w:cs="Arial"/>
                      <w:sz w:val="20"/>
                      <w:szCs w:val="20"/>
                    </w:rPr>
                    <w:t xml:space="preserve">of </w:t>
                  </w:r>
                  <w:r w:rsidR="00B176E4">
                    <w:rPr>
                      <w:rFonts w:ascii="Arial" w:hAnsi="Arial" w:cs="Arial"/>
                      <w:sz w:val="20"/>
                      <w:szCs w:val="20"/>
                    </w:rPr>
                    <w:t xml:space="preserve">empowering </w:t>
                  </w:r>
                  <w:r>
                    <w:rPr>
                      <w:rFonts w:ascii="Arial" w:hAnsi="Arial" w:cs="Arial"/>
                      <w:sz w:val="20"/>
                      <w:szCs w:val="20"/>
                    </w:rPr>
                    <w:t>Programme Leaders</w:t>
                  </w:r>
                  <w:r w:rsidR="007565F7">
                    <w:rPr>
                      <w:rFonts w:ascii="Arial" w:hAnsi="Arial" w:cs="Arial"/>
                      <w:sz w:val="20"/>
                      <w:szCs w:val="20"/>
                    </w:rPr>
                    <w:t xml:space="preserve"> to work through any programme issues</w:t>
                  </w:r>
                  <w:r>
                    <w:rPr>
                      <w:rFonts w:ascii="Arial" w:hAnsi="Arial" w:cs="Arial"/>
                      <w:sz w:val="20"/>
                      <w:szCs w:val="20"/>
                    </w:rPr>
                    <w:t>.  MUSE scores are very good, some exceptional</w:t>
                  </w:r>
                  <w:r w:rsidR="00367F6A">
                    <w:rPr>
                      <w:rFonts w:ascii="Arial" w:hAnsi="Arial" w:cs="Arial"/>
                      <w:sz w:val="20"/>
                      <w:szCs w:val="20"/>
                    </w:rPr>
                    <w:t>;</w:t>
                  </w:r>
                  <w:r>
                    <w:rPr>
                      <w:rFonts w:ascii="Arial" w:hAnsi="Arial" w:cs="Arial"/>
                      <w:sz w:val="20"/>
                      <w:szCs w:val="20"/>
                    </w:rPr>
                    <w:t xml:space="preserve"> there have been </w:t>
                  </w:r>
                  <w:r w:rsidR="00B176E4">
                    <w:rPr>
                      <w:rFonts w:ascii="Arial" w:hAnsi="Arial" w:cs="Arial"/>
                      <w:sz w:val="20"/>
                      <w:szCs w:val="20"/>
                    </w:rPr>
                    <w:t xml:space="preserve">institutional </w:t>
                  </w:r>
                  <w:r>
                    <w:rPr>
                      <w:rFonts w:ascii="Arial" w:hAnsi="Arial" w:cs="Arial"/>
                      <w:sz w:val="20"/>
                      <w:szCs w:val="20"/>
                    </w:rPr>
                    <w:t xml:space="preserve">factors which have impacted students such as IT issues and </w:t>
                  </w:r>
                  <w:r w:rsidR="00B176E4">
                    <w:rPr>
                      <w:rFonts w:ascii="Arial" w:hAnsi="Arial" w:cs="Arial"/>
                      <w:sz w:val="20"/>
                      <w:szCs w:val="20"/>
                    </w:rPr>
                    <w:t>organisational restructures across the University.  T</w:t>
                  </w:r>
                  <w:r>
                    <w:rPr>
                      <w:rFonts w:ascii="Arial" w:hAnsi="Arial" w:cs="Arial"/>
                      <w:sz w:val="20"/>
                      <w:szCs w:val="20"/>
                    </w:rPr>
                    <w:t xml:space="preserve">he Faculty has worked closely to address and overcome major changes as they have been embedded in the University.  Programme Leaders are working through issues identified </w:t>
                  </w:r>
                  <w:r w:rsidR="00B176E4">
                    <w:rPr>
                      <w:rFonts w:ascii="Arial" w:hAnsi="Arial" w:cs="Arial"/>
                      <w:sz w:val="20"/>
                      <w:szCs w:val="20"/>
                    </w:rPr>
                    <w:t xml:space="preserve">to ensure </w:t>
                  </w:r>
                  <w:r>
                    <w:rPr>
                      <w:rFonts w:ascii="Arial" w:hAnsi="Arial" w:cs="Arial"/>
                      <w:sz w:val="20"/>
                      <w:szCs w:val="20"/>
                    </w:rPr>
                    <w:t>future success.</w:t>
                  </w:r>
                </w:p>
                <w:p w14:paraId="5B0DDCB4" w14:textId="77777777" w:rsidR="00DA5CCC" w:rsidRDefault="00DA5CCC" w:rsidP="00367F6A">
                  <w:pPr>
                    <w:tabs>
                      <w:tab w:val="left" w:pos="642"/>
                    </w:tabs>
                    <w:spacing w:after="0" w:line="240" w:lineRule="auto"/>
                    <w:jc w:val="both"/>
                    <w:rPr>
                      <w:rFonts w:ascii="Arial" w:hAnsi="Arial" w:cs="Arial"/>
                      <w:sz w:val="20"/>
                      <w:szCs w:val="20"/>
                    </w:rPr>
                  </w:pPr>
                </w:p>
                <w:p w14:paraId="3DD8C11A" w14:textId="77777777" w:rsidR="00DA5CCC" w:rsidRDefault="00DA5CCC" w:rsidP="00367F6A">
                  <w:pPr>
                    <w:tabs>
                      <w:tab w:val="left" w:pos="642"/>
                    </w:tabs>
                    <w:spacing w:after="0" w:line="240" w:lineRule="auto"/>
                    <w:jc w:val="both"/>
                    <w:rPr>
                      <w:rFonts w:ascii="Arial" w:hAnsi="Arial" w:cs="Arial"/>
                      <w:sz w:val="20"/>
                      <w:szCs w:val="20"/>
                    </w:rPr>
                  </w:pPr>
                </w:p>
                <w:p w14:paraId="3F74E8DF" w14:textId="77777777" w:rsidR="00DA5CCC" w:rsidRDefault="00DA5CCC" w:rsidP="00367F6A">
                  <w:pPr>
                    <w:tabs>
                      <w:tab w:val="left" w:pos="642"/>
                    </w:tabs>
                    <w:spacing w:after="0" w:line="240" w:lineRule="auto"/>
                    <w:jc w:val="both"/>
                    <w:rPr>
                      <w:rFonts w:ascii="Arial" w:hAnsi="Arial" w:cs="Arial"/>
                      <w:sz w:val="20"/>
                      <w:szCs w:val="20"/>
                    </w:rPr>
                  </w:pPr>
                </w:p>
                <w:p w14:paraId="1BC9CB92" w14:textId="77777777" w:rsidR="00F90E0F" w:rsidRPr="00A34996" w:rsidRDefault="00F90E0F" w:rsidP="00367F6A">
                  <w:pPr>
                    <w:tabs>
                      <w:tab w:val="left" w:pos="642"/>
                    </w:tabs>
                    <w:spacing w:after="0" w:line="240" w:lineRule="auto"/>
                    <w:jc w:val="both"/>
                    <w:rPr>
                      <w:rFonts w:ascii="Arial" w:hAnsi="Arial" w:cs="Arial"/>
                      <w:sz w:val="20"/>
                      <w:szCs w:val="20"/>
                    </w:rPr>
                  </w:pPr>
                </w:p>
              </w:tc>
            </w:tr>
            <w:tr w:rsidR="00E86AF0" w14:paraId="112E0F20" w14:textId="77777777" w:rsidTr="008E2662">
              <w:tc>
                <w:tcPr>
                  <w:tcW w:w="808" w:type="dxa"/>
                  <w:tcBorders>
                    <w:top w:val="nil"/>
                    <w:left w:val="nil"/>
                    <w:bottom w:val="nil"/>
                    <w:right w:val="nil"/>
                  </w:tcBorders>
                </w:tcPr>
                <w:p w14:paraId="5970A6B4" w14:textId="77777777" w:rsidR="00E86AF0" w:rsidRPr="001E43FB" w:rsidRDefault="00E86AF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1B822A7" w14:textId="77777777" w:rsidR="00E86AF0" w:rsidRDefault="00E86AF0" w:rsidP="003E7667">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of Media &amp; Communications ESEP</w:t>
                  </w:r>
                </w:p>
                <w:p w14:paraId="201643A7" w14:textId="77777777" w:rsidR="00E86AF0" w:rsidRDefault="00E86AF0" w:rsidP="003E7667">
                  <w:pPr>
                    <w:tabs>
                      <w:tab w:val="left" w:pos="642"/>
                    </w:tabs>
                    <w:spacing w:after="0" w:line="240" w:lineRule="auto"/>
                    <w:jc w:val="both"/>
                    <w:rPr>
                      <w:rFonts w:ascii="Arial" w:hAnsi="Arial" w:cs="Arial"/>
                      <w:sz w:val="20"/>
                      <w:szCs w:val="20"/>
                      <w:u w:val="single"/>
                    </w:rPr>
                  </w:pPr>
                </w:p>
              </w:tc>
            </w:tr>
            <w:tr w:rsidR="00E86AF0" w14:paraId="5289C281" w14:textId="77777777" w:rsidTr="008E2662">
              <w:tc>
                <w:tcPr>
                  <w:tcW w:w="808" w:type="dxa"/>
                  <w:tcBorders>
                    <w:top w:val="nil"/>
                    <w:left w:val="nil"/>
                    <w:bottom w:val="nil"/>
                    <w:right w:val="nil"/>
                  </w:tcBorders>
                </w:tcPr>
                <w:p w14:paraId="2F06ED9B" w14:textId="77777777" w:rsidR="006D614D" w:rsidRDefault="00E13213" w:rsidP="008B275C">
                  <w:pPr>
                    <w:tabs>
                      <w:tab w:val="left" w:pos="642"/>
                    </w:tabs>
                    <w:spacing w:after="0" w:line="240" w:lineRule="auto"/>
                    <w:jc w:val="both"/>
                    <w:rPr>
                      <w:rFonts w:ascii="Arial" w:hAnsi="Arial" w:cs="Arial"/>
                      <w:sz w:val="20"/>
                      <w:szCs w:val="20"/>
                    </w:rPr>
                  </w:pPr>
                  <w:r>
                    <w:rPr>
                      <w:rFonts w:ascii="Arial" w:hAnsi="Arial" w:cs="Arial"/>
                      <w:sz w:val="20"/>
                      <w:szCs w:val="20"/>
                    </w:rPr>
                    <w:t>3.4.8</w:t>
                  </w:r>
                </w:p>
                <w:p w14:paraId="37D628E1" w14:textId="77777777" w:rsidR="00E13213" w:rsidRDefault="00E13213" w:rsidP="008B275C">
                  <w:pPr>
                    <w:tabs>
                      <w:tab w:val="left" w:pos="642"/>
                    </w:tabs>
                    <w:spacing w:after="0" w:line="240" w:lineRule="auto"/>
                    <w:jc w:val="both"/>
                    <w:rPr>
                      <w:rFonts w:ascii="Arial" w:hAnsi="Arial" w:cs="Arial"/>
                      <w:sz w:val="20"/>
                      <w:szCs w:val="20"/>
                    </w:rPr>
                  </w:pPr>
                </w:p>
                <w:p w14:paraId="2DEB03D9" w14:textId="77777777" w:rsidR="00E13213" w:rsidRDefault="00E13213" w:rsidP="008B275C">
                  <w:pPr>
                    <w:tabs>
                      <w:tab w:val="left" w:pos="642"/>
                    </w:tabs>
                    <w:spacing w:after="0" w:line="240" w:lineRule="auto"/>
                    <w:jc w:val="both"/>
                    <w:rPr>
                      <w:rFonts w:ascii="Arial" w:hAnsi="Arial" w:cs="Arial"/>
                      <w:sz w:val="20"/>
                      <w:szCs w:val="20"/>
                    </w:rPr>
                  </w:pPr>
                </w:p>
                <w:p w14:paraId="2BFF79F2" w14:textId="77777777" w:rsidR="00E13213" w:rsidRDefault="00E13213" w:rsidP="008B275C">
                  <w:pPr>
                    <w:tabs>
                      <w:tab w:val="left" w:pos="642"/>
                    </w:tabs>
                    <w:spacing w:after="0" w:line="240" w:lineRule="auto"/>
                    <w:jc w:val="both"/>
                    <w:rPr>
                      <w:rFonts w:ascii="Arial" w:hAnsi="Arial" w:cs="Arial"/>
                      <w:sz w:val="20"/>
                      <w:szCs w:val="20"/>
                    </w:rPr>
                  </w:pPr>
                </w:p>
                <w:p w14:paraId="02F5F1CA" w14:textId="77777777" w:rsidR="00E13213" w:rsidRDefault="00E13213" w:rsidP="008B275C">
                  <w:pPr>
                    <w:tabs>
                      <w:tab w:val="left" w:pos="642"/>
                    </w:tabs>
                    <w:spacing w:after="0" w:line="240" w:lineRule="auto"/>
                    <w:jc w:val="both"/>
                    <w:rPr>
                      <w:rFonts w:ascii="Arial" w:hAnsi="Arial" w:cs="Arial"/>
                      <w:sz w:val="20"/>
                      <w:szCs w:val="20"/>
                    </w:rPr>
                  </w:pPr>
                </w:p>
                <w:p w14:paraId="19E04F7B" w14:textId="77777777" w:rsidR="008B0E2C" w:rsidRDefault="008B0E2C" w:rsidP="008B275C">
                  <w:pPr>
                    <w:tabs>
                      <w:tab w:val="left" w:pos="642"/>
                    </w:tabs>
                    <w:spacing w:after="0" w:line="240" w:lineRule="auto"/>
                    <w:jc w:val="both"/>
                    <w:rPr>
                      <w:rFonts w:ascii="Arial" w:hAnsi="Arial" w:cs="Arial"/>
                      <w:sz w:val="20"/>
                      <w:szCs w:val="20"/>
                    </w:rPr>
                  </w:pPr>
                </w:p>
                <w:p w14:paraId="304980B1" w14:textId="77777777" w:rsidR="00E13213" w:rsidRDefault="00E13213" w:rsidP="008B275C">
                  <w:pPr>
                    <w:tabs>
                      <w:tab w:val="left" w:pos="642"/>
                    </w:tabs>
                    <w:spacing w:after="0" w:line="240" w:lineRule="auto"/>
                    <w:jc w:val="both"/>
                    <w:rPr>
                      <w:rFonts w:ascii="Arial" w:hAnsi="Arial" w:cs="Arial"/>
                      <w:sz w:val="20"/>
                      <w:szCs w:val="20"/>
                    </w:rPr>
                  </w:pPr>
                  <w:r>
                    <w:rPr>
                      <w:rFonts w:ascii="Arial" w:hAnsi="Arial" w:cs="Arial"/>
                      <w:sz w:val="20"/>
                      <w:szCs w:val="20"/>
                    </w:rPr>
                    <w:t>3.4.9</w:t>
                  </w:r>
                </w:p>
                <w:p w14:paraId="0EDAC386" w14:textId="77777777" w:rsidR="00E13213" w:rsidRDefault="00E13213" w:rsidP="008B275C">
                  <w:pPr>
                    <w:tabs>
                      <w:tab w:val="left" w:pos="642"/>
                    </w:tabs>
                    <w:spacing w:after="0" w:line="240" w:lineRule="auto"/>
                    <w:jc w:val="both"/>
                    <w:rPr>
                      <w:rFonts w:ascii="Arial" w:hAnsi="Arial" w:cs="Arial"/>
                      <w:sz w:val="20"/>
                      <w:szCs w:val="20"/>
                    </w:rPr>
                  </w:pPr>
                </w:p>
                <w:p w14:paraId="798B9F27" w14:textId="77777777" w:rsidR="00E13213" w:rsidRDefault="00E13213" w:rsidP="008B275C">
                  <w:pPr>
                    <w:tabs>
                      <w:tab w:val="left" w:pos="642"/>
                    </w:tabs>
                    <w:spacing w:after="0" w:line="240" w:lineRule="auto"/>
                    <w:jc w:val="both"/>
                    <w:rPr>
                      <w:rFonts w:ascii="Arial" w:hAnsi="Arial" w:cs="Arial"/>
                      <w:sz w:val="20"/>
                      <w:szCs w:val="20"/>
                    </w:rPr>
                  </w:pPr>
                </w:p>
                <w:p w14:paraId="7C659333" w14:textId="77777777" w:rsidR="00E13213" w:rsidRDefault="00E13213" w:rsidP="008B275C">
                  <w:pPr>
                    <w:tabs>
                      <w:tab w:val="left" w:pos="642"/>
                    </w:tabs>
                    <w:spacing w:after="0" w:line="240" w:lineRule="auto"/>
                    <w:jc w:val="both"/>
                    <w:rPr>
                      <w:rFonts w:ascii="Arial" w:hAnsi="Arial" w:cs="Arial"/>
                      <w:sz w:val="20"/>
                      <w:szCs w:val="20"/>
                    </w:rPr>
                  </w:pPr>
                </w:p>
                <w:p w14:paraId="5FCD0B6E" w14:textId="77777777" w:rsidR="00E13213" w:rsidRDefault="00E13213" w:rsidP="008B275C">
                  <w:pPr>
                    <w:tabs>
                      <w:tab w:val="left" w:pos="642"/>
                    </w:tabs>
                    <w:spacing w:after="0" w:line="240" w:lineRule="auto"/>
                    <w:jc w:val="both"/>
                    <w:rPr>
                      <w:rFonts w:ascii="Arial" w:hAnsi="Arial" w:cs="Arial"/>
                      <w:sz w:val="20"/>
                      <w:szCs w:val="20"/>
                    </w:rPr>
                  </w:pPr>
                </w:p>
                <w:p w14:paraId="583C5732" w14:textId="77777777" w:rsidR="00E13213" w:rsidRPr="001E43FB" w:rsidRDefault="00E13213" w:rsidP="008B275C">
                  <w:pPr>
                    <w:tabs>
                      <w:tab w:val="left" w:pos="642"/>
                    </w:tabs>
                    <w:spacing w:after="0" w:line="240" w:lineRule="auto"/>
                    <w:jc w:val="both"/>
                    <w:rPr>
                      <w:rFonts w:ascii="Arial" w:hAnsi="Arial" w:cs="Arial"/>
                      <w:sz w:val="20"/>
                      <w:szCs w:val="20"/>
                    </w:rPr>
                  </w:pPr>
                  <w:r>
                    <w:rPr>
                      <w:rFonts w:ascii="Arial" w:hAnsi="Arial" w:cs="Arial"/>
                      <w:sz w:val="20"/>
                      <w:szCs w:val="20"/>
                    </w:rPr>
                    <w:t>3.4.10</w:t>
                  </w:r>
                </w:p>
              </w:tc>
              <w:tc>
                <w:tcPr>
                  <w:tcW w:w="8670" w:type="dxa"/>
                  <w:tcBorders>
                    <w:top w:val="nil"/>
                    <w:left w:val="nil"/>
                    <w:bottom w:val="nil"/>
                    <w:right w:val="nil"/>
                  </w:tcBorders>
                </w:tcPr>
                <w:p w14:paraId="1DEA0A02" w14:textId="6372C845" w:rsidR="00E86AF0" w:rsidRDefault="00E86AF0" w:rsidP="00E86AF0">
                  <w:pPr>
                    <w:tabs>
                      <w:tab w:val="left" w:pos="642"/>
                    </w:tabs>
                    <w:spacing w:after="0" w:line="240" w:lineRule="auto"/>
                    <w:jc w:val="both"/>
                    <w:rPr>
                      <w:rFonts w:ascii="Arial" w:hAnsi="Arial" w:cs="Arial"/>
                      <w:sz w:val="20"/>
                      <w:szCs w:val="20"/>
                    </w:rPr>
                  </w:pPr>
                  <w:r>
                    <w:rPr>
                      <w:rFonts w:ascii="Arial" w:hAnsi="Arial" w:cs="Arial"/>
                      <w:sz w:val="20"/>
                      <w:szCs w:val="20"/>
                    </w:rPr>
                    <w:t xml:space="preserve">Dr Dyer focused on the work for HEA Fellowship with a lot of mentoring involved and work in progress on curriculum development.  NSS scores </w:t>
                  </w:r>
                  <w:r w:rsidR="008B0E2C">
                    <w:rPr>
                      <w:rFonts w:ascii="Arial" w:hAnsi="Arial" w:cs="Arial"/>
                      <w:sz w:val="20"/>
                      <w:szCs w:val="20"/>
                    </w:rPr>
                    <w:t xml:space="preserve">had been </w:t>
                  </w:r>
                  <w:r>
                    <w:rPr>
                      <w:rFonts w:ascii="Arial" w:hAnsi="Arial" w:cs="Arial"/>
                      <w:sz w:val="20"/>
                      <w:szCs w:val="20"/>
                    </w:rPr>
                    <w:t xml:space="preserve">largely the same as </w:t>
                  </w:r>
                  <w:r w:rsidR="008B0E2C">
                    <w:rPr>
                      <w:rFonts w:ascii="Arial" w:hAnsi="Arial" w:cs="Arial"/>
                      <w:sz w:val="20"/>
                      <w:szCs w:val="20"/>
                    </w:rPr>
                    <w:t xml:space="preserve">the previous </w:t>
                  </w:r>
                  <w:r>
                    <w:rPr>
                      <w:rFonts w:ascii="Arial" w:hAnsi="Arial" w:cs="Arial"/>
                      <w:sz w:val="20"/>
                      <w:szCs w:val="20"/>
                    </w:rPr>
                    <w:t>year with ongoing work including MUSE and involving academics and HoDs</w:t>
                  </w:r>
                  <w:r w:rsidR="008B0E2C">
                    <w:rPr>
                      <w:rFonts w:ascii="Arial" w:hAnsi="Arial" w:cs="Arial"/>
                      <w:sz w:val="20"/>
                      <w:szCs w:val="20"/>
                    </w:rPr>
                    <w:t xml:space="preserve"> to ensure that enhancements were made and NSS scores rose</w:t>
                  </w:r>
                  <w:r>
                    <w:rPr>
                      <w:rFonts w:ascii="Arial" w:hAnsi="Arial" w:cs="Arial"/>
                      <w:sz w:val="20"/>
                      <w:szCs w:val="20"/>
                    </w:rPr>
                    <w:t>.</w:t>
                  </w:r>
                  <w:r w:rsidR="003B25A3">
                    <w:rPr>
                      <w:rFonts w:ascii="Arial" w:hAnsi="Arial" w:cs="Arial"/>
                      <w:sz w:val="20"/>
                      <w:szCs w:val="20"/>
                    </w:rPr>
                    <w:t xml:space="preserve">  PTES </w:t>
                  </w:r>
                  <w:r w:rsidR="00B176E4">
                    <w:rPr>
                      <w:rFonts w:ascii="Arial" w:hAnsi="Arial" w:cs="Arial"/>
                      <w:sz w:val="20"/>
                      <w:szCs w:val="20"/>
                    </w:rPr>
                    <w:t xml:space="preserve">results had been </w:t>
                  </w:r>
                  <w:r w:rsidR="003B25A3">
                    <w:rPr>
                      <w:rFonts w:ascii="Arial" w:hAnsi="Arial" w:cs="Arial"/>
                      <w:sz w:val="20"/>
                      <w:szCs w:val="20"/>
                    </w:rPr>
                    <w:t xml:space="preserve">good </w:t>
                  </w:r>
                  <w:r w:rsidR="00B176E4">
                    <w:rPr>
                      <w:rFonts w:ascii="Arial" w:hAnsi="Arial" w:cs="Arial"/>
                      <w:sz w:val="20"/>
                      <w:szCs w:val="20"/>
                    </w:rPr>
                    <w:t xml:space="preserve">and </w:t>
                  </w:r>
                  <w:r w:rsidR="003B25A3">
                    <w:rPr>
                      <w:rFonts w:ascii="Arial" w:hAnsi="Arial" w:cs="Arial"/>
                      <w:sz w:val="20"/>
                      <w:szCs w:val="20"/>
                    </w:rPr>
                    <w:t xml:space="preserve">areas </w:t>
                  </w:r>
                  <w:r w:rsidR="00B176E4">
                    <w:rPr>
                      <w:rFonts w:ascii="Arial" w:hAnsi="Arial" w:cs="Arial"/>
                      <w:sz w:val="20"/>
                      <w:szCs w:val="20"/>
                    </w:rPr>
                    <w:t xml:space="preserve">have been </w:t>
                  </w:r>
                  <w:r w:rsidR="003B25A3">
                    <w:rPr>
                      <w:rFonts w:ascii="Arial" w:hAnsi="Arial" w:cs="Arial"/>
                      <w:sz w:val="20"/>
                      <w:szCs w:val="20"/>
                    </w:rPr>
                    <w:t>identified for action.</w:t>
                  </w:r>
                </w:p>
                <w:p w14:paraId="368EB755" w14:textId="77777777" w:rsidR="003B25A3" w:rsidRDefault="003B25A3" w:rsidP="00E86AF0">
                  <w:pPr>
                    <w:tabs>
                      <w:tab w:val="left" w:pos="642"/>
                    </w:tabs>
                    <w:spacing w:after="0" w:line="240" w:lineRule="auto"/>
                    <w:jc w:val="both"/>
                    <w:rPr>
                      <w:rFonts w:ascii="Arial" w:hAnsi="Arial" w:cs="Arial"/>
                      <w:sz w:val="20"/>
                      <w:szCs w:val="20"/>
                    </w:rPr>
                  </w:pPr>
                </w:p>
                <w:p w14:paraId="1C1C1218" w14:textId="77777777" w:rsidR="003B25A3" w:rsidRDefault="003B25A3" w:rsidP="00E86AF0">
                  <w:pPr>
                    <w:tabs>
                      <w:tab w:val="left" w:pos="642"/>
                    </w:tabs>
                    <w:spacing w:after="0" w:line="240" w:lineRule="auto"/>
                    <w:jc w:val="both"/>
                    <w:rPr>
                      <w:rFonts w:ascii="Arial" w:hAnsi="Arial" w:cs="Arial"/>
                      <w:sz w:val="20"/>
                      <w:szCs w:val="20"/>
                    </w:rPr>
                  </w:pPr>
                  <w:r>
                    <w:rPr>
                      <w:rFonts w:ascii="Arial" w:hAnsi="Arial" w:cs="Arial"/>
                      <w:sz w:val="20"/>
                      <w:szCs w:val="20"/>
                    </w:rPr>
                    <w:t>In terms of student mental health and well-being, there was a real need for staff development in supporting students and she highly recommended the training</w:t>
                  </w:r>
                  <w:r w:rsidR="004F5AAE">
                    <w:rPr>
                      <w:rFonts w:ascii="Arial" w:hAnsi="Arial" w:cs="Arial"/>
                      <w:sz w:val="20"/>
                      <w:szCs w:val="20"/>
                    </w:rPr>
                    <w:t xml:space="preserve"> available</w:t>
                  </w:r>
                  <w:r w:rsidR="00B176E4">
                    <w:rPr>
                      <w:rFonts w:ascii="Arial" w:hAnsi="Arial" w:cs="Arial"/>
                      <w:sz w:val="20"/>
                      <w:szCs w:val="20"/>
                    </w:rPr>
                    <w:t>,</w:t>
                  </w:r>
                  <w:r>
                    <w:rPr>
                      <w:rFonts w:ascii="Arial" w:hAnsi="Arial" w:cs="Arial"/>
                      <w:sz w:val="20"/>
                      <w:szCs w:val="20"/>
                    </w:rPr>
                    <w:t xml:space="preserve"> especially for new staff.  Ms Barron had provided a Faculty </w:t>
                  </w:r>
                  <w:r w:rsidR="004F5AAE">
                    <w:rPr>
                      <w:rFonts w:ascii="Arial" w:hAnsi="Arial" w:cs="Arial"/>
                      <w:sz w:val="20"/>
                      <w:szCs w:val="20"/>
                    </w:rPr>
                    <w:t xml:space="preserve">training </w:t>
                  </w:r>
                  <w:r>
                    <w:rPr>
                      <w:rFonts w:ascii="Arial" w:hAnsi="Arial" w:cs="Arial"/>
                      <w:sz w:val="20"/>
                      <w:szCs w:val="20"/>
                    </w:rPr>
                    <w:t xml:space="preserve">session and Ms Morgan </w:t>
                  </w:r>
                  <w:r w:rsidR="00B176E4">
                    <w:rPr>
                      <w:rFonts w:ascii="Arial" w:hAnsi="Arial" w:cs="Arial"/>
                      <w:sz w:val="20"/>
                      <w:szCs w:val="20"/>
                    </w:rPr>
                    <w:t xml:space="preserve">was </w:t>
                  </w:r>
                  <w:r>
                    <w:rPr>
                      <w:rFonts w:ascii="Arial" w:hAnsi="Arial" w:cs="Arial"/>
                      <w:sz w:val="20"/>
                      <w:szCs w:val="20"/>
                    </w:rPr>
                    <w:t>working to pull all the parts of the jigsaw together to deliver improvements.</w:t>
                  </w:r>
                </w:p>
                <w:p w14:paraId="7BEEF0DE" w14:textId="77777777" w:rsidR="00E86AF0" w:rsidRDefault="00E86AF0" w:rsidP="00E86AF0">
                  <w:pPr>
                    <w:tabs>
                      <w:tab w:val="left" w:pos="642"/>
                    </w:tabs>
                    <w:spacing w:after="0" w:line="240" w:lineRule="auto"/>
                    <w:jc w:val="both"/>
                    <w:rPr>
                      <w:rFonts w:ascii="Arial" w:hAnsi="Arial" w:cs="Arial"/>
                      <w:sz w:val="20"/>
                      <w:szCs w:val="20"/>
                    </w:rPr>
                  </w:pPr>
                </w:p>
                <w:p w14:paraId="189B5FCC" w14:textId="77777777" w:rsidR="00E86AF0" w:rsidRDefault="00E86AF0" w:rsidP="00E86AF0">
                  <w:pPr>
                    <w:tabs>
                      <w:tab w:val="left" w:pos="642"/>
                    </w:tabs>
                    <w:spacing w:after="0" w:line="240" w:lineRule="auto"/>
                    <w:jc w:val="both"/>
                    <w:rPr>
                      <w:rFonts w:ascii="Arial" w:hAnsi="Arial" w:cs="Arial"/>
                      <w:sz w:val="20"/>
                      <w:szCs w:val="20"/>
                    </w:rPr>
                  </w:pPr>
                  <w:r>
                    <w:rPr>
                      <w:rFonts w:ascii="Arial" w:hAnsi="Arial" w:cs="Arial"/>
                      <w:sz w:val="20"/>
                      <w:szCs w:val="20"/>
                    </w:rPr>
                    <w:t>Ms Morgan spoke to their work on the student experience including restructuring orientation to really support students; working with students at transition points</w:t>
                  </w:r>
                  <w:r w:rsidR="00B176E4">
                    <w:rPr>
                      <w:rFonts w:ascii="Arial" w:hAnsi="Arial" w:cs="Arial"/>
                      <w:sz w:val="20"/>
                      <w:szCs w:val="20"/>
                    </w:rPr>
                    <w:t xml:space="preserve"> - </w:t>
                  </w:r>
                  <w:r>
                    <w:rPr>
                      <w:rFonts w:ascii="Arial" w:hAnsi="Arial" w:cs="Arial"/>
                      <w:sz w:val="20"/>
                      <w:szCs w:val="20"/>
                    </w:rPr>
                    <w:t xml:space="preserve">the </w:t>
                  </w:r>
                  <w:r w:rsidR="004F5AAE">
                    <w:rPr>
                      <w:rFonts w:ascii="Arial" w:hAnsi="Arial" w:cs="Arial"/>
                      <w:sz w:val="20"/>
                      <w:szCs w:val="20"/>
                    </w:rPr>
                    <w:t xml:space="preserve">Faculty </w:t>
                  </w:r>
                  <w:r>
                    <w:rPr>
                      <w:rFonts w:ascii="Arial" w:hAnsi="Arial" w:cs="Arial"/>
                      <w:sz w:val="20"/>
                      <w:szCs w:val="20"/>
                    </w:rPr>
                    <w:t xml:space="preserve">Student Transition Group </w:t>
                  </w:r>
                  <w:r w:rsidR="004F5AAE">
                    <w:rPr>
                      <w:rFonts w:ascii="Arial" w:hAnsi="Arial" w:cs="Arial"/>
                      <w:sz w:val="20"/>
                      <w:szCs w:val="20"/>
                    </w:rPr>
                    <w:t>would meet</w:t>
                  </w:r>
                  <w:r>
                    <w:rPr>
                      <w:rFonts w:ascii="Arial" w:hAnsi="Arial" w:cs="Arial"/>
                      <w:sz w:val="20"/>
                      <w:szCs w:val="20"/>
                    </w:rPr>
                    <w:t xml:space="preserve"> throughout the year</w:t>
                  </w:r>
                  <w:r w:rsidR="004F5AAE">
                    <w:rPr>
                      <w:rFonts w:ascii="Arial" w:hAnsi="Arial" w:cs="Arial"/>
                      <w:sz w:val="20"/>
                      <w:szCs w:val="20"/>
                    </w:rPr>
                    <w:t xml:space="preserve"> and were considering, for example,</w:t>
                  </w:r>
                  <w:r w:rsidR="00715A94">
                    <w:rPr>
                      <w:rFonts w:ascii="Arial" w:hAnsi="Arial" w:cs="Arial"/>
                      <w:sz w:val="20"/>
                      <w:szCs w:val="20"/>
                    </w:rPr>
                    <w:t xml:space="preserve"> </w:t>
                  </w:r>
                  <w:r>
                    <w:rPr>
                      <w:rFonts w:ascii="Arial" w:hAnsi="Arial" w:cs="Arial"/>
                      <w:sz w:val="20"/>
                      <w:szCs w:val="20"/>
                    </w:rPr>
                    <w:t>the Placement Handbook, “Your Role, Your Career”; work</w:t>
                  </w:r>
                  <w:r w:rsidR="004F5AAE">
                    <w:rPr>
                      <w:rFonts w:ascii="Arial" w:hAnsi="Arial" w:cs="Arial"/>
                      <w:sz w:val="20"/>
                      <w:szCs w:val="20"/>
                    </w:rPr>
                    <w:t>ing</w:t>
                  </w:r>
                  <w:r>
                    <w:rPr>
                      <w:rFonts w:ascii="Arial" w:hAnsi="Arial" w:cs="Arial"/>
                      <w:sz w:val="20"/>
                      <w:szCs w:val="20"/>
                    </w:rPr>
                    <w:t xml:space="preserve"> with other teams such as CEL and SUBU </w:t>
                  </w:r>
                  <w:r w:rsidR="004F5AAE">
                    <w:rPr>
                      <w:rFonts w:ascii="Arial" w:hAnsi="Arial" w:cs="Arial"/>
                      <w:sz w:val="20"/>
                      <w:szCs w:val="20"/>
                    </w:rPr>
                    <w:t>and</w:t>
                  </w:r>
                  <w:r>
                    <w:rPr>
                      <w:rFonts w:ascii="Arial" w:hAnsi="Arial" w:cs="Arial"/>
                      <w:sz w:val="20"/>
                      <w:szCs w:val="20"/>
                    </w:rPr>
                    <w:t xml:space="preserve"> target</w:t>
                  </w:r>
                  <w:r w:rsidR="004F5AAE">
                    <w:rPr>
                      <w:rFonts w:ascii="Arial" w:hAnsi="Arial" w:cs="Arial"/>
                      <w:sz w:val="20"/>
                      <w:szCs w:val="20"/>
                    </w:rPr>
                    <w:t>ing</w:t>
                  </w:r>
                  <w:r>
                    <w:rPr>
                      <w:rFonts w:ascii="Arial" w:hAnsi="Arial" w:cs="Arial"/>
                      <w:sz w:val="20"/>
                      <w:szCs w:val="20"/>
                    </w:rPr>
                    <w:t xml:space="preserve"> training for Student Reps </w:t>
                  </w:r>
                  <w:r w:rsidR="004F5AAE">
                    <w:rPr>
                      <w:rFonts w:ascii="Arial" w:hAnsi="Arial" w:cs="Arial"/>
                      <w:sz w:val="20"/>
                      <w:szCs w:val="20"/>
                    </w:rPr>
                    <w:t xml:space="preserve">to </w:t>
                  </w:r>
                  <w:r>
                    <w:rPr>
                      <w:rFonts w:ascii="Arial" w:hAnsi="Arial" w:cs="Arial"/>
                      <w:sz w:val="20"/>
                      <w:szCs w:val="20"/>
                    </w:rPr>
                    <w:t>encourag</w:t>
                  </w:r>
                  <w:r w:rsidR="004F5AAE">
                    <w:rPr>
                      <w:rFonts w:ascii="Arial" w:hAnsi="Arial" w:cs="Arial"/>
                      <w:sz w:val="20"/>
                      <w:szCs w:val="20"/>
                    </w:rPr>
                    <w:t>e</w:t>
                  </w:r>
                  <w:r w:rsidR="00715A94">
                    <w:rPr>
                      <w:rFonts w:ascii="Arial" w:hAnsi="Arial" w:cs="Arial"/>
                      <w:sz w:val="20"/>
                      <w:szCs w:val="20"/>
                    </w:rPr>
                    <w:t xml:space="preserve"> </w:t>
                  </w:r>
                  <w:r>
                    <w:rPr>
                      <w:rFonts w:ascii="Arial" w:hAnsi="Arial" w:cs="Arial"/>
                      <w:sz w:val="20"/>
                      <w:szCs w:val="20"/>
                    </w:rPr>
                    <w:t>learning in different ways.</w:t>
                  </w:r>
                </w:p>
                <w:p w14:paraId="1BB6E55C" w14:textId="77777777" w:rsidR="003B25A3" w:rsidRPr="00E86AF0" w:rsidRDefault="003B25A3" w:rsidP="00E86AF0">
                  <w:pPr>
                    <w:tabs>
                      <w:tab w:val="left" w:pos="642"/>
                    </w:tabs>
                    <w:spacing w:after="0" w:line="240" w:lineRule="auto"/>
                    <w:jc w:val="both"/>
                    <w:rPr>
                      <w:rFonts w:ascii="Arial" w:hAnsi="Arial" w:cs="Arial"/>
                      <w:sz w:val="20"/>
                      <w:szCs w:val="20"/>
                    </w:rPr>
                  </w:pPr>
                </w:p>
              </w:tc>
            </w:tr>
            <w:tr w:rsidR="00512951" w14:paraId="463A2C05" w14:textId="77777777" w:rsidTr="008E2662">
              <w:tc>
                <w:tcPr>
                  <w:tcW w:w="808" w:type="dxa"/>
                  <w:tcBorders>
                    <w:top w:val="nil"/>
                    <w:left w:val="nil"/>
                    <w:bottom w:val="nil"/>
                    <w:right w:val="nil"/>
                  </w:tcBorders>
                </w:tcPr>
                <w:p w14:paraId="09F79EAA" w14:textId="77777777" w:rsidR="00512951" w:rsidRPr="001E43FB" w:rsidRDefault="00512951"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B8EA464" w14:textId="77777777" w:rsidR="00512951" w:rsidRDefault="00512951" w:rsidP="003E7667">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of Science and Technology ESEP</w:t>
                  </w:r>
                </w:p>
                <w:p w14:paraId="2A4578DB" w14:textId="77777777" w:rsidR="00F90E0F" w:rsidRPr="003E7667" w:rsidRDefault="00F90E0F" w:rsidP="003E7667">
                  <w:pPr>
                    <w:tabs>
                      <w:tab w:val="left" w:pos="642"/>
                    </w:tabs>
                    <w:spacing w:after="0" w:line="240" w:lineRule="auto"/>
                    <w:jc w:val="both"/>
                    <w:rPr>
                      <w:rFonts w:ascii="Arial" w:hAnsi="Arial" w:cs="Arial"/>
                      <w:sz w:val="20"/>
                      <w:szCs w:val="20"/>
                      <w:u w:val="single"/>
                    </w:rPr>
                  </w:pPr>
                </w:p>
              </w:tc>
            </w:tr>
            <w:tr w:rsidR="00512951" w14:paraId="394726A1" w14:textId="77777777" w:rsidTr="008E2662">
              <w:tc>
                <w:tcPr>
                  <w:tcW w:w="808" w:type="dxa"/>
                  <w:tcBorders>
                    <w:top w:val="nil"/>
                    <w:left w:val="nil"/>
                    <w:bottom w:val="nil"/>
                    <w:right w:val="nil"/>
                  </w:tcBorders>
                </w:tcPr>
                <w:p w14:paraId="40B79A14" w14:textId="77777777" w:rsidR="006D614D" w:rsidRDefault="00E13213" w:rsidP="008B275C">
                  <w:pPr>
                    <w:tabs>
                      <w:tab w:val="left" w:pos="642"/>
                    </w:tabs>
                    <w:spacing w:after="0" w:line="240" w:lineRule="auto"/>
                    <w:jc w:val="both"/>
                    <w:rPr>
                      <w:rFonts w:ascii="Arial" w:hAnsi="Arial" w:cs="Arial"/>
                      <w:sz w:val="20"/>
                      <w:szCs w:val="20"/>
                    </w:rPr>
                  </w:pPr>
                  <w:r>
                    <w:rPr>
                      <w:rFonts w:ascii="Arial" w:hAnsi="Arial" w:cs="Arial"/>
                      <w:sz w:val="20"/>
                      <w:szCs w:val="20"/>
                    </w:rPr>
                    <w:t>3.4.11</w:t>
                  </w:r>
                </w:p>
                <w:p w14:paraId="5E9EB812" w14:textId="77777777" w:rsidR="005C0B0B" w:rsidRDefault="005C0B0B" w:rsidP="008B275C">
                  <w:pPr>
                    <w:tabs>
                      <w:tab w:val="left" w:pos="642"/>
                    </w:tabs>
                    <w:spacing w:after="0" w:line="240" w:lineRule="auto"/>
                    <w:jc w:val="both"/>
                    <w:rPr>
                      <w:rFonts w:ascii="Arial" w:hAnsi="Arial" w:cs="Arial"/>
                      <w:sz w:val="20"/>
                      <w:szCs w:val="20"/>
                    </w:rPr>
                  </w:pPr>
                </w:p>
                <w:p w14:paraId="0A087D55" w14:textId="77777777" w:rsidR="005C0B0B" w:rsidRDefault="005C0B0B" w:rsidP="008B275C">
                  <w:pPr>
                    <w:tabs>
                      <w:tab w:val="left" w:pos="642"/>
                    </w:tabs>
                    <w:spacing w:after="0" w:line="240" w:lineRule="auto"/>
                    <w:jc w:val="both"/>
                    <w:rPr>
                      <w:rFonts w:ascii="Arial" w:hAnsi="Arial" w:cs="Arial"/>
                      <w:sz w:val="20"/>
                      <w:szCs w:val="20"/>
                    </w:rPr>
                  </w:pPr>
                </w:p>
                <w:p w14:paraId="02BCE3D9" w14:textId="77777777" w:rsidR="005C0B0B" w:rsidRDefault="005C0B0B" w:rsidP="008B275C">
                  <w:pPr>
                    <w:tabs>
                      <w:tab w:val="left" w:pos="642"/>
                    </w:tabs>
                    <w:spacing w:after="0" w:line="240" w:lineRule="auto"/>
                    <w:jc w:val="both"/>
                    <w:rPr>
                      <w:rFonts w:ascii="Arial" w:hAnsi="Arial" w:cs="Arial"/>
                      <w:sz w:val="20"/>
                      <w:szCs w:val="20"/>
                    </w:rPr>
                  </w:pPr>
                </w:p>
                <w:p w14:paraId="237DB7A0" w14:textId="77777777" w:rsidR="005C0B0B" w:rsidRDefault="005C0B0B" w:rsidP="008B275C">
                  <w:pPr>
                    <w:tabs>
                      <w:tab w:val="left" w:pos="642"/>
                    </w:tabs>
                    <w:spacing w:after="0" w:line="240" w:lineRule="auto"/>
                    <w:jc w:val="both"/>
                    <w:rPr>
                      <w:rFonts w:ascii="Arial" w:hAnsi="Arial" w:cs="Arial"/>
                      <w:sz w:val="20"/>
                      <w:szCs w:val="20"/>
                    </w:rPr>
                  </w:pPr>
                </w:p>
                <w:p w14:paraId="28FA4D05" w14:textId="77777777" w:rsidR="005C0B0B" w:rsidRDefault="005C0B0B" w:rsidP="008B275C">
                  <w:pPr>
                    <w:tabs>
                      <w:tab w:val="left" w:pos="642"/>
                    </w:tabs>
                    <w:spacing w:after="0" w:line="240" w:lineRule="auto"/>
                    <w:jc w:val="both"/>
                    <w:rPr>
                      <w:rFonts w:ascii="Arial" w:hAnsi="Arial" w:cs="Arial"/>
                      <w:sz w:val="20"/>
                      <w:szCs w:val="20"/>
                    </w:rPr>
                  </w:pPr>
                </w:p>
                <w:p w14:paraId="256985C5" w14:textId="77777777" w:rsidR="005C0B0B" w:rsidRPr="001E43FB" w:rsidRDefault="005C0B0B" w:rsidP="008B275C">
                  <w:pPr>
                    <w:tabs>
                      <w:tab w:val="left" w:pos="642"/>
                    </w:tabs>
                    <w:spacing w:after="0" w:line="240" w:lineRule="auto"/>
                    <w:jc w:val="both"/>
                    <w:rPr>
                      <w:rFonts w:ascii="Arial" w:hAnsi="Arial" w:cs="Arial"/>
                      <w:sz w:val="20"/>
                      <w:szCs w:val="20"/>
                    </w:rPr>
                  </w:pPr>
                  <w:r>
                    <w:rPr>
                      <w:rFonts w:ascii="Arial" w:hAnsi="Arial" w:cs="Arial"/>
                      <w:sz w:val="20"/>
                      <w:szCs w:val="20"/>
                    </w:rPr>
                    <w:t>3.4.12</w:t>
                  </w:r>
                </w:p>
              </w:tc>
              <w:tc>
                <w:tcPr>
                  <w:tcW w:w="8670" w:type="dxa"/>
                  <w:tcBorders>
                    <w:top w:val="nil"/>
                    <w:left w:val="nil"/>
                    <w:bottom w:val="nil"/>
                    <w:right w:val="nil"/>
                  </w:tcBorders>
                </w:tcPr>
                <w:p w14:paraId="5C3D9EF2" w14:textId="7099B5E5" w:rsidR="00DC6D83" w:rsidRDefault="00512951" w:rsidP="00512951">
                  <w:pPr>
                    <w:tabs>
                      <w:tab w:val="left" w:pos="642"/>
                    </w:tabs>
                    <w:spacing w:after="0" w:line="240" w:lineRule="auto"/>
                    <w:jc w:val="both"/>
                    <w:rPr>
                      <w:rFonts w:ascii="Arial" w:hAnsi="Arial" w:cs="Arial"/>
                      <w:sz w:val="20"/>
                      <w:szCs w:val="20"/>
                    </w:rPr>
                  </w:pPr>
                  <w:r>
                    <w:rPr>
                      <w:rFonts w:ascii="Arial" w:hAnsi="Arial" w:cs="Arial"/>
                      <w:sz w:val="20"/>
                      <w:szCs w:val="20"/>
                    </w:rPr>
                    <w:t>Dr McGhee</w:t>
                  </w:r>
                  <w:r w:rsidR="00DC6D83">
                    <w:rPr>
                      <w:rFonts w:ascii="Arial" w:hAnsi="Arial" w:cs="Arial"/>
                      <w:sz w:val="20"/>
                      <w:szCs w:val="20"/>
                    </w:rPr>
                    <w:t xml:space="preserve"> summarised </w:t>
                  </w:r>
                  <w:r w:rsidR="00B176E4">
                    <w:rPr>
                      <w:rFonts w:ascii="Arial" w:hAnsi="Arial" w:cs="Arial"/>
                      <w:sz w:val="20"/>
                      <w:szCs w:val="20"/>
                    </w:rPr>
                    <w:t xml:space="preserve">the Faculty’s </w:t>
                  </w:r>
                  <w:r w:rsidR="00DC6D83">
                    <w:rPr>
                      <w:rFonts w:ascii="Arial" w:hAnsi="Arial" w:cs="Arial"/>
                      <w:sz w:val="20"/>
                      <w:szCs w:val="20"/>
                    </w:rPr>
                    <w:t>achievements including work to share best practice</w:t>
                  </w:r>
                  <w:r w:rsidR="00DA4579">
                    <w:rPr>
                      <w:rFonts w:ascii="Arial" w:hAnsi="Arial" w:cs="Arial"/>
                      <w:sz w:val="20"/>
                      <w:szCs w:val="20"/>
                    </w:rPr>
                    <w:t xml:space="preserve"> across </w:t>
                  </w:r>
                  <w:r w:rsidR="008B0E2C">
                    <w:rPr>
                      <w:rFonts w:ascii="Arial" w:hAnsi="Arial" w:cs="Arial"/>
                      <w:sz w:val="20"/>
                      <w:szCs w:val="20"/>
                    </w:rPr>
                    <w:t>D</w:t>
                  </w:r>
                  <w:r w:rsidR="00DA4579">
                    <w:rPr>
                      <w:rFonts w:ascii="Arial" w:hAnsi="Arial" w:cs="Arial"/>
                      <w:sz w:val="20"/>
                      <w:szCs w:val="20"/>
                    </w:rPr>
                    <w:t>epartments</w:t>
                  </w:r>
                  <w:r w:rsidR="00DC6D83">
                    <w:rPr>
                      <w:rFonts w:ascii="Arial" w:hAnsi="Arial" w:cs="Arial"/>
                      <w:sz w:val="20"/>
                      <w:szCs w:val="20"/>
                    </w:rPr>
                    <w:t xml:space="preserve">; improved communications whilst looking at assignments, assessments and improving the Three Week </w:t>
                  </w:r>
                  <w:r w:rsidR="004F5AAE">
                    <w:rPr>
                      <w:rFonts w:ascii="Arial" w:hAnsi="Arial" w:cs="Arial"/>
                      <w:sz w:val="20"/>
                      <w:szCs w:val="20"/>
                    </w:rPr>
                    <w:t xml:space="preserve">Assessment </w:t>
                  </w:r>
                  <w:r w:rsidR="00DC6D83">
                    <w:rPr>
                      <w:rFonts w:ascii="Arial" w:hAnsi="Arial" w:cs="Arial"/>
                      <w:sz w:val="20"/>
                      <w:szCs w:val="20"/>
                    </w:rPr>
                    <w:t>Turnaround</w:t>
                  </w:r>
                  <w:r w:rsidR="00DA4579">
                    <w:rPr>
                      <w:rFonts w:ascii="Arial" w:hAnsi="Arial" w:cs="Arial"/>
                      <w:sz w:val="20"/>
                      <w:szCs w:val="20"/>
                    </w:rPr>
                    <w:t>.  FST</w:t>
                  </w:r>
                  <w:r>
                    <w:rPr>
                      <w:rFonts w:ascii="Arial" w:hAnsi="Arial" w:cs="Arial"/>
                      <w:sz w:val="20"/>
                      <w:szCs w:val="20"/>
                    </w:rPr>
                    <w:t xml:space="preserve"> h</w:t>
                  </w:r>
                  <w:r w:rsidRPr="00512951">
                    <w:rPr>
                      <w:rFonts w:ascii="Arial" w:hAnsi="Arial" w:cs="Arial"/>
                      <w:sz w:val="20"/>
                      <w:szCs w:val="20"/>
                    </w:rPr>
                    <w:t xml:space="preserve">ad planned to extend the successful attendance monitoring approach </w:t>
                  </w:r>
                  <w:r>
                    <w:rPr>
                      <w:rFonts w:ascii="Arial" w:hAnsi="Arial" w:cs="Arial"/>
                      <w:sz w:val="20"/>
                      <w:szCs w:val="20"/>
                    </w:rPr>
                    <w:t xml:space="preserve">(of students logging in via their phones) </w:t>
                  </w:r>
                  <w:r w:rsidRPr="00512951">
                    <w:rPr>
                      <w:rFonts w:ascii="Arial" w:hAnsi="Arial" w:cs="Arial"/>
                      <w:sz w:val="20"/>
                      <w:szCs w:val="20"/>
                    </w:rPr>
                    <w:t xml:space="preserve">to other </w:t>
                  </w:r>
                  <w:r w:rsidR="008B0E2C">
                    <w:rPr>
                      <w:rFonts w:ascii="Arial" w:hAnsi="Arial" w:cs="Arial"/>
                      <w:sz w:val="20"/>
                      <w:szCs w:val="20"/>
                    </w:rPr>
                    <w:t>D</w:t>
                  </w:r>
                  <w:r w:rsidRPr="00512951">
                    <w:rPr>
                      <w:rFonts w:ascii="Arial" w:hAnsi="Arial" w:cs="Arial"/>
                      <w:sz w:val="20"/>
                      <w:szCs w:val="20"/>
                    </w:rPr>
                    <w:t xml:space="preserve">epartments, but </w:t>
                  </w:r>
                  <w:r>
                    <w:rPr>
                      <w:rFonts w:ascii="Arial" w:hAnsi="Arial" w:cs="Arial"/>
                      <w:sz w:val="20"/>
                      <w:szCs w:val="20"/>
                    </w:rPr>
                    <w:t>have technical issue</w:t>
                  </w:r>
                  <w:r w:rsidR="004F5AAE">
                    <w:rPr>
                      <w:rFonts w:ascii="Arial" w:hAnsi="Arial" w:cs="Arial"/>
                      <w:sz w:val="20"/>
                      <w:szCs w:val="20"/>
                    </w:rPr>
                    <w:t>s which are</w:t>
                  </w:r>
                  <w:r>
                    <w:rPr>
                      <w:rFonts w:ascii="Arial" w:hAnsi="Arial" w:cs="Arial"/>
                      <w:sz w:val="20"/>
                      <w:szCs w:val="20"/>
                    </w:rPr>
                    <w:t xml:space="preserve"> delaying </w:t>
                  </w:r>
                  <w:r w:rsidR="004F5AAE">
                    <w:rPr>
                      <w:rFonts w:ascii="Arial" w:hAnsi="Arial" w:cs="Arial"/>
                      <w:sz w:val="20"/>
                      <w:szCs w:val="20"/>
                    </w:rPr>
                    <w:t xml:space="preserve">the ability to roll </w:t>
                  </w:r>
                  <w:r>
                    <w:rPr>
                      <w:rFonts w:ascii="Arial" w:hAnsi="Arial" w:cs="Arial"/>
                      <w:sz w:val="20"/>
                      <w:szCs w:val="20"/>
                    </w:rPr>
                    <w:t>this</w:t>
                  </w:r>
                  <w:r w:rsidR="004F5AAE">
                    <w:rPr>
                      <w:rFonts w:ascii="Arial" w:hAnsi="Arial" w:cs="Arial"/>
                      <w:sz w:val="20"/>
                      <w:szCs w:val="20"/>
                    </w:rPr>
                    <w:t xml:space="preserve"> out</w:t>
                  </w:r>
                  <w:r>
                    <w:rPr>
                      <w:rFonts w:ascii="Arial" w:hAnsi="Arial" w:cs="Arial"/>
                      <w:sz w:val="20"/>
                      <w:szCs w:val="20"/>
                    </w:rPr>
                    <w:t xml:space="preserve">.  </w:t>
                  </w:r>
                </w:p>
                <w:p w14:paraId="43079596" w14:textId="77777777" w:rsidR="00DC6D83" w:rsidRDefault="00DC6D83" w:rsidP="00512951">
                  <w:pPr>
                    <w:tabs>
                      <w:tab w:val="left" w:pos="642"/>
                    </w:tabs>
                    <w:spacing w:after="0" w:line="240" w:lineRule="auto"/>
                    <w:jc w:val="both"/>
                    <w:rPr>
                      <w:rFonts w:ascii="Arial" w:hAnsi="Arial" w:cs="Arial"/>
                      <w:sz w:val="20"/>
                      <w:szCs w:val="20"/>
                    </w:rPr>
                  </w:pPr>
                </w:p>
                <w:p w14:paraId="15027602" w14:textId="53E412B1" w:rsidR="00512951" w:rsidRDefault="00512951" w:rsidP="00512951">
                  <w:pPr>
                    <w:tabs>
                      <w:tab w:val="left" w:pos="642"/>
                    </w:tabs>
                    <w:spacing w:after="0" w:line="240" w:lineRule="auto"/>
                    <w:jc w:val="both"/>
                    <w:rPr>
                      <w:rFonts w:ascii="Arial" w:hAnsi="Arial" w:cs="Arial"/>
                      <w:sz w:val="20"/>
                      <w:szCs w:val="20"/>
                    </w:rPr>
                  </w:pPr>
                  <w:r>
                    <w:rPr>
                      <w:rFonts w:ascii="Arial" w:hAnsi="Arial" w:cs="Arial"/>
                      <w:sz w:val="20"/>
                      <w:szCs w:val="20"/>
                    </w:rPr>
                    <w:t xml:space="preserve">Ms Barron </w:t>
                  </w:r>
                  <w:r w:rsidR="00730CFF">
                    <w:rPr>
                      <w:rFonts w:ascii="Arial" w:hAnsi="Arial" w:cs="Arial"/>
                      <w:sz w:val="20"/>
                      <w:szCs w:val="20"/>
                    </w:rPr>
                    <w:t xml:space="preserve">advised caution of only focussing on attendance </w:t>
                  </w:r>
                  <w:r>
                    <w:rPr>
                      <w:rFonts w:ascii="Arial" w:hAnsi="Arial" w:cs="Arial"/>
                      <w:sz w:val="20"/>
                      <w:szCs w:val="20"/>
                    </w:rPr>
                    <w:t xml:space="preserve">when </w:t>
                  </w:r>
                  <w:r w:rsidR="00B176E4">
                    <w:rPr>
                      <w:rFonts w:ascii="Arial" w:hAnsi="Arial" w:cs="Arial"/>
                      <w:sz w:val="20"/>
                      <w:szCs w:val="20"/>
                    </w:rPr>
                    <w:t>exploring issues relating to students’ engagement with their learning.</w:t>
                  </w:r>
                  <w:r w:rsidR="00730CFF">
                    <w:rPr>
                      <w:rFonts w:ascii="Arial" w:hAnsi="Arial" w:cs="Arial"/>
                      <w:sz w:val="20"/>
                      <w:szCs w:val="20"/>
                    </w:rPr>
                    <w:t xml:space="preserve">  Dr Main advised they had found the best use of attendance data was </w:t>
                  </w:r>
                  <w:r w:rsidR="00B176E4">
                    <w:rPr>
                      <w:rFonts w:ascii="Arial" w:hAnsi="Arial" w:cs="Arial"/>
                      <w:sz w:val="20"/>
                      <w:szCs w:val="20"/>
                    </w:rPr>
                    <w:t xml:space="preserve">to share this with </w:t>
                  </w:r>
                  <w:r w:rsidR="00730CFF">
                    <w:rPr>
                      <w:rFonts w:ascii="Arial" w:hAnsi="Arial" w:cs="Arial"/>
                      <w:sz w:val="20"/>
                      <w:szCs w:val="20"/>
                    </w:rPr>
                    <w:t>students</w:t>
                  </w:r>
                  <w:r w:rsidR="00B176E4">
                    <w:rPr>
                      <w:rFonts w:ascii="Arial" w:hAnsi="Arial" w:cs="Arial"/>
                      <w:sz w:val="20"/>
                      <w:szCs w:val="20"/>
                    </w:rPr>
                    <w:t xml:space="preserve"> to help them make informed decisions about their level of engagement with their studies</w:t>
                  </w:r>
                  <w:r w:rsidR="00730CFF">
                    <w:rPr>
                      <w:rFonts w:ascii="Arial" w:hAnsi="Arial" w:cs="Arial"/>
                      <w:sz w:val="20"/>
                      <w:szCs w:val="20"/>
                    </w:rPr>
                    <w:t>.  Committee members discussed how data is used and in other universities</w:t>
                  </w:r>
                  <w:r w:rsidR="005C0B0B">
                    <w:rPr>
                      <w:rFonts w:ascii="Arial" w:hAnsi="Arial" w:cs="Arial"/>
                      <w:sz w:val="20"/>
                      <w:szCs w:val="20"/>
                    </w:rPr>
                    <w:t xml:space="preserve">.  </w:t>
                  </w:r>
                  <w:r w:rsidR="00730CFF">
                    <w:rPr>
                      <w:rFonts w:ascii="Arial" w:hAnsi="Arial" w:cs="Arial"/>
                      <w:sz w:val="20"/>
                      <w:szCs w:val="20"/>
                    </w:rPr>
                    <w:t xml:space="preserve">Dr Roushan </w:t>
                  </w:r>
                  <w:r w:rsidR="00D90FE2">
                    <w:rPr>
                      <w:rFonts w:ascii="Arial" w:hAnsi="Arial" w:cs="Arial"/>
                      <w:sz w:val="20"/>
                      <w:szCs w:val="20"/>
                    </w:rPr>
                    <w:t xml:space="preserve">commented that </w:t>
                  </w:r>
                  <w:r w:rsidR="00730CFF">
                    <w:rPr>
                      <w:rFonts w:ascii="Arial" w:hAnsi="Arial" w:cs="Arial"/>
                      <w:sz w:val="20"/>
                      <w:szCs w:val="20"/>
                    </w:rPr>
                    <w:t xml:space="preserve">students, often Level 4, </w:t>
                  </w:r>
                  <w:r w:rsidR="005C0B0B">
                    <w:rPr>
                      <w:rFonts w:ascii="Arial" w:hAnsi="Arial" w:cs="Arial"/>
                      <w:sz w:val="20"/>
                      <w:szCs w:val="20"/>
                    </w:rPr>
                    <w:t xml:space="preserve">have </w:t>
                  </w:r>
                  <w:r w:rsidR="00730CFF">
                    <w:rPr>
                      <w:rFonts w:ascii="Arial" w:hAnsi="Arial" w:cs="Arial"/>
                      <w:sz w:val="20"/>
                      <w:szCs w:val="20"/>
                    </w:rPr>
                    <w:t>fed</w:t>
                  </w:r>
                  <w:r w:rsidR="005C0B0B">
                    <w:rPr>
                      <w:rFonts w:ascii="Arial" w:hAnsi="Arial" w:cs="Arial"/>
                      <w:sz w:val="20"/>
                      <w:szCs w:val="20"/>
                    </w:rPr>
                    <w:t xml:space="preserve"> </w:t>
                  </w:r>
                  <w:r w:rsidR="00730CFF">
                    <w:rPr>
                      <w:rFonts w:ascii="Arial" w:hAnsi="Arial" w:cs="Arial"/>
                      <w:sz w:val="20"/>
                      <w:szCs w:val="20"/>
                    </w:rPr>
                    <w:t xml:space="preserve">back they feel they are cared </w:t>
                  </w:r>
                  <w:r w:rsidR="00BD6A8B">
                    <w:rPr>
                      <w:rFonts w:ascii="Arial" w:hAnsi="Arial" w:cs="Arial"/>
                      <w:sz w:val="20"/>
                      <w:szCs w:val="20"/>
                    </w:rPr>
                    <w:t>for</w:t>
                  </w:r>
                  <w:r w:rsidR="00730CFF">
                    <w:rPr>
                      <w:rFonts w:ascii="Arial" w:hAnsi="Arial" w:cs="Arial"/>
                      <w:sz w:val="20"/>
                      <w:szCs w:val="20"/>
                    </w:rPr>
                    <w:t xml:space="preserve"> if </w:t>
                  </w:r>
                  <w:r w:rsidR="005C0B0B">
                    <w:rPr>
                      <w:rFonts w:ascii="Arial" w:hAnsi="Arial" w:cs="Arial"/>
                      <w:sz w:val="20"/>
                      <w:szCs w:val="20"/>
                    </w:rPr>
                    <w:t xml:space="preserve">their absence is noted </w:t>
                  </w:r>
                  <w:r w:rsidR="00730CFF">
                    <w:rPr>
                      <w:rFonts w:ascii="Arial" w:hAnsi="Arial" w:cs="Arial"/>
                      <w:sz w:val="20"/>
                      <w:szCs w:val="20"/>
                    </w:rPr>
                    <w:t xml:space="preserve">whilst other students feel their attendance is recognised and noted rather than absence.  On this basis, </w:t>
                  </w:r>
                  <w:r w:rsidR="00D90FE2">
                    <w:rPr>
                      <w:rFonts w:ascii="Arial" w:hAnsi="Arial" w:cs="Arial"/>
                      <w:sz w:val="20"/>
                      <w:szCs w:val="20"/>
                    </w:rPr>
                    <w:t xml:space="preserve">attendance data, when viewed alongside performance data, could be used to encourage better engagement from students at </w:t>
                  </w:r>
                  <w:r w:rsidR="00730CFF">
                    <w:rPr>
                      <w:rFonts w:ascii="Arial" w:hAnsi="Arial" w:cs="Arial"/>
                      <w:sz w:val="20"/>
                      <w:szCs w:val="20"/>
                    </w:rPr>
                    <w:t xml:space="preserve">Level 4.  </w:t>
                  </w:r>
                  <w:r w:rsidR="00B77678">
                    <w:rPr>
                      <w:rFonts w:ascii="Arial" w:hAnsi="Arial" w:cs="Arial"/>
                      <w:sz w:val="20"/>
                      <w:szCs w:val="20"/>
                    </w:rPr>
                    <w:t>One of the Student Representatives advised that if students were aware lectures cost £160.00 (based on tuition fees)</w:t>
                  </w:r>
                  <w:r w:rsidR="00BD6A8B">
                    <w:rPr>
                      <w:rFonts w:ascii="Arial" w:hAnsi="Arial" w:cs="Arial"/>
                      <w:sz w:val="20"/>
                      <w:szCs w:val="20"/>
                    </w:rPr>
                    <w:t xml:space="preserve"> perhaps they would be more willing to attend.  Ms Morgan </w:t>
                  </w:r>
                  <w:r w:rsidR="00D34DFB">
                    <w:rPr>
                      <w:rFonts w:ascii="Arial" w:hAnsi="Arial" w:cs="Arial"/>
                      <w:sz w:val="20"/>
                      <w:szCs w:val="20"/>
                    </w:rPr>
                    <w:t>stated</w:t>
                  </w:r>
                  <w:r w:rsidR="00BD6A8B">
                    <w:rPr>
                      <w:rFonts w:ascii="Arial" w:hAnsi="Arial" w:cs="Arial"/>
                      <w:sz w:val="20"/>
                      <w:szCs w:val="20"/>
                    </w:rPr>
                    <w:t xml:space="preserve"> t</w:t>
                  </w:r>
                  <w:r w:rsidR="00D90FE2">
                    <w:rPr>
                      <w:rFonts w:ascii="Arial" w:hAnsi="Arial" w:cs="Arial"/>
                      <w:sz w:val="20"/>
                      <w:szCs w:val="20"/>
                    </w:rPr>
                    <w:t xml:space="preserve">hat the University should also consider </w:t>
                  </w:r>
                  <w:r w:rsidR="00D34DFB">
                    <w:rPr>
                      <w:rFonts w:ascii="Arial" w:hAnsi="Arial" w:cs="Arial"/>
                      <w:sz w:val="20"/>
                      <w:szCs w:val="20"/>
                    </w:rPr>
                    <w:t>poor delivery in lectures</w:t>
                  </w:r>
                  <w:r w:rsidR="00D90FE2">
                    <w:rPr>
                      <w:rFonts w:ascii="Arial" w:hAnsi="Arial" w:cs="Arial"/>
                      <w:sz w:val="20"/>
                      <w:szCs w:val="20"/>
                    </w:rPr>
                    <w:t xml:space="preserve"> as a factor influencing student attendance and engagement</w:t>
                  </w:r>
                  <w:r w:rsidR="00D34DFB">
                    <w:rPr>
                      <w:rFonts w:ascii="Arial" w:hAnsi="Arial" w:cs="Arial"/>
                      <w:sz w:val="20"/>
                      <w:szCs w:val="20"/>
                    </w:rPr>
                    <w:t>. The Chair recognised both aspects of this discussion for improv</w:t>
                  </w:r>
                  <w:r w:rsidR="00D90FE2">
                    <w:rPr>
                      <w:rFonts w:ascii="Arial" w:hAnsi="Arial" w:cs="Arial"/>
                      <w:sz w:val="20"/>
                      <w:szCs w:val="20"/>
                    </w:rPr>
                    <w:t>ing</w:t>
                  </w:r>
                  <w:r w:rsidR="00D34DFB">
                    <w:rPr>
                      <w:rFonts w:ascii="Arial" w:hAnsi="Arial" w:cs="Arial"/>
                      <w:sz w:val="20"/>
                      <w:szCs w:val="20"/>
                    </w:rPr>
                    <w:t xml:space="preserve"> delivery and student attendance in this well</w:t>
                  </w:r>
                  <w:r w:rsidR="008B0E2C">
                    <w:rPr>
                      <w:rFonts w:ascii="Arial" w:hAnsi="Arial" w:cs="Arial"/>
                      <w:sz w:val="20"/>
                      <w:szCs w:val="20"/>
                    </w:rPr>
                    <w:t>-</w:t>
                  </w:r>
                  <w:r w:rsidR="00D34DFB">
                    <w:rPr>
                      <w:rFonts w:ascii="Arial" w:hAnsi="Arial" w:cs="Arial"/>
                      <w:sz w:val="20"/>
                      <w:szCs w:val="20"/>
                    </w:rPr>
                    <w:t>informed discussion.</w:t>
                  </w:r>
                </w:p>
                <w:p w14:paraId="1A75EE64" w14:textId="77777777" w:rsidR="00512951" w:rsidRPr="00512951" w:rsidRDefault="00512951" w:rsidP="00512951">
                  <w:pPr>
                    <w:tabs>
                      <w:tab w:val="left" w:pos="642"/>
                    </w:tabs>
                    <w:spacing w:after="0" w:line="240" w:lineRule="auto"/>
                    <w:jc w:val="both"/>
                    <w:rPr>
                      <w:rFonts w:ascii="Arial" w:hAnsi="Arial" w:cs="Arial"/>
                      <w:sz w:val="20"/>
                      <w:szCs w:val="20"/>
                    </w:rPr>
                  </w:pPr>
                  <w:r>
                    <w:rPr>
                      <w:rFonts w:ascii="Arial" w:hAnsi="Arial" w:cs="Arial"/>
                      <w:sz w:val="20"/>
                      <w:szCs w:val="20"/>
                    </w:rPr>
                    <w:t xml:space="preserve"> </w:t>
                  </w:r>
                </w:p>
              </w:tc>
            </w:tr>
            <w:tr w:rsidR="0021103D" w14:paraId="3D494EF0" w14:textId="77777777" w:rsidTr="008E2662">
              <w:tc>
                <w:tcPr>
                  <w:tcW w:w="808" w:type="dxa"/>
                  <w:tcBorders>
                    <w:top w:val="nil"/>
                    <w:left w:val="nil"/>
                    <w:bottom w:val="nil"/>
                    <w:right w:val="nil"/>
                  </w:tcBorders>
                </w:tcPr>
                <w:p w14:paraId="79A1C015" w14:textId="77777777" w:rsidR="0021103D" w:rsidRPr="001E43FB" w:rsidRDefault="0021103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D52DE6A" w14:textId="77777777" w:rsidR="00F90E0F" w:rsidRDefault="00A0715B" w:rsidP="003E7667">
                  <w:pPr>
                    <w:tabs>
                      <w:tab w:val="left" w:pos="642"/>
                    </w:tabs>
                    <w:spacing w:after="0" w:line="240" w:lineRule="auto"/>
                    <w:jc w:val="both"/>
                    <w:rPr>
                      <w:rFonts w:ascii="Arial" w:hAnsi="Arial" w:cs="Arial"/>
                      <w:sz w:val="20"/>
                      <w:szCs w:val="20"/>
                    </w:rPr>
                  </w:pPr>
                  <w:r w:rsidRPr="003E7667">
                    <w:rPr>
                      <w:rFonts w:ascii="Arial" w:hAnsi="Arial" w:cs="Arial"/>
                      <w:sz w:val="20"/>
                      <w:szCs w:val="20"/>
                      <w:u w:val="single"/>
                    </w:rPr>
                    <w:t>Doctoral College</w:t>
                  </w:r>
                  <w:r w:rsidR="003E7667" w:rsidRPr="003E7667">
                    <w:rPr>
                      <w:rFonts w:ascii="Arial" w:hAnsi="Arial" w:cs="Arial"/>
                      <w:sz w:val="20"/>
                      <w:szCs w:val="20"/>
                      <w:u w:val="single"/>
                    </w:rPr>
                    <w:t xml:space="preserve"> (DC)</w:t>
                  </w:r>
                  <w:r w:rsidR="00F90E0F">
                    <w:rPr>
                      <w:rFonts w:ascii="Arial" w:hAnsi="Arial" w:cs="Arial"/>
                      <w:sz w:val="20"/>
                      <w:szCs w:val="20"/>
                      <w:u w:val="single"/>
                    </w:rPr>
                    <w:t xml:space="preserve"> ESEP</w:t>
                  </w:r>
                </w:p>
                <w:p w14:paraId="7F2B5ADA" w14:textId="77777777" w:rsidR="003E7667" w:rsidRPr="001779AB" w:rsidRDefault="003E7667" w:rsidP="00F90E0F">
                  <w:pPr>
                    <w:tabs>
                      <w:tab w:val="left" w:pos="642"/>
                    </w:tabs>
                    <w:spacing w:after="0" w:line="240" w:lineRule="auto"/>
                    <w:jc w:val="both"/>
                    <w:rPr>
                      <w:rFonts w:ascii="Arial" w:hAnsi="Arial" w:cs="Arial"/>
                      <w:sz w:val="20"/>
                      <w:szCs w:val="20"/>
                    </w:rPr>
                  </w:pPr>
                </w:p>
              </w:tc>
            </w:tr>
            <w:tr w:rsidR="00F90E0F" w14:paraId="1962BD78" w14:textId="77777777" w:rsidTr="008E2662">
              <w:tc>
                <w:tcPr>
                  <w:tcW w:w="808" w:type="dxa"/>
                  <w:tcBorders>
                    <w:top w:val="nil"/>
                    <w:left w:val="nil"/>
                    <w:bottom w:val="nil"/>
                    <w:right w:val="nil"/>
                  </w:tcBorders>
                </w:tcPr>
                <w:p w14:paraId="40661CD6" w14:textId="77777777" w:rsidR="006D614D" w:rsidRDefault="001D4781" w:rsidP="008B275C">
                  <w:pPr>
                    <w:tabs>
                      <w:tab w:val="left" w:pos="642"/>
                    </w:tabs>
                    <w:spacing w:after="0" w:line="240" w:lineRule="auto"/>
                    <w:jc w:val="both"/>
                    <w:rPr>
                      <w:rFonts w:ascii="Arial" w:hAnsi="Arial" w:cs="Arial"/>
                      <w:sz w:val="20"/>
                      <w:szCs w:val="20"/>
                    </w:rPr>
                  </w:pPr>
                  <w:r>
                    <w:rPr>
                      <w:rFonts w:ascii="Arial" w:hAnsi="Arial" w:cs="Arial"/>
                      <w:sz w:val="20"/>
                      <w:szCs w:val="20"/>
                    </w:rPr>
                    <w:t>3.4.13</w:t>
                  </w:r>
                </w:p>
                <w:p w14:paraId="286D1ACE" w14:textId="77777777" w:rsidR="001D4781" w:rsidRDefault="001D4781" w:rsidP="008B275C">
                  <w:pPr>
                    <w:tabs>
                      <w:tab w:val="left" w:pos="642"/>
                    </w:tabs>
                    <w:spacing w:after="0" w:line="240" w:lineRule="auto"/>
                    <w:jc w:val="both"/>
                    <w:rPr>
                      <w:rFonts w:ascii="Arial" w:hAnsi="Arial" w:cs="Arial"/>
                      <w:sz w:val="20"/>
                      <w:szCs w:val="20"/>
                    </w:rPr>
                  </w:pPr>
                </w:p>
                <w:p w14:paraId="7CAA1B3D" w14:textId="77777777" w:rsidR="001D4781" w:rsidRDefault="001D4781" w:rsidP="008B275C">
                  <w:pPr>
                    <w:tabs>
                      <w:tab w:val="left" w:pos="642"/>
                    </w:tabs>
                    <w:spacing w:after="0" w:line="240" w:lineRule="auto"/>
                    <w:jc w:val="both"/>
                    <w:rPr>
                      <w:rFonts w:ascii="Arial" w:hAnsi="Arial" w:cs="Arial"/>
                      <w:sz w:val="20"/>
                      <w:szCs w:val="20"/>
                    </w:rPr>
                  </w:pPr>
                </w:p>
                <w:p w14:paraId="24E3DB2A" w14:textId="77777777" w:rsidR="001D4781" w:rsidRDefault="001D4781" w:rsidP="008B275C">
                  <w:pPr>
                    <w:tabs>
                      <w:tab w:val="left" w:pos="642"/>
                    </w:tabs>
                    <w:spacing w:after="0" w:line="240" w:lineRule="auto"/>
                    <w:jc w:val="both"/>
                    <w:rPr>
                      <w:rFonts w:ascii="Arial" w:hAnsi="Arial" w:cs="Arial"/>
                      <w:sz w:val="20"/>
                      <w:szCs w:val="20"/>
                    </w:rPr>
                  </w:pPr>
                </w:p>
                <w:p w14:paraId="545B923A" w14:textId="77777777" w:rsidR="001D4781" w:rsidRDefault="001D4781" w:rsidP="008B275C">
                  <w:pPr>
                    <w:tabs>
                      <w:tab w:val="left" w:pos="642"/>
                    </w:tabs>
                    <w:spacing w:after="0" w:line="240" w:lineRule="auto"/>
                    <w:jc w:val="both"/>
                    <w:rPr>
                      <w:rFonts w:ascii="Arial" w:hAnsi="Arial" w:cs="Arial"/>
                      <w:sz w:val="20"/>
                      <w:szCs w:val="20"/>
                    </w:rPr>
                  </w:pPr>
                </w:p>
                <w:p w14:paraId="5805AF35" w14:textId="77777777" w:rsidR="001D4781" w:rsidRDefault="001D4781" w:rsidP="008B275C">
                  <w:pPr>
                    <w:tabs>
                      <w:tab w:val="left" w:pos="642"/>
                    </w:tabs>
                    <w:spacing w:after="0" w:line="240" w:lineRule="auto"/>
                    <w:jc w:val="both"/>
                    <w:rPr>
                      <w:rFonts w:ascii="Arial" w:hAnsi="Arial" w:cs="Arial"/>
                      <w:sz w:val="20"/>
                      <w:szCs w:val="20"/>
                    </w:rPr>
                  </w:pPr>
                </w:p>
                <w:p w14:paraId="6D1F72EC" w14:textId="77777777" w:rsidR="001D4781" w:rsidRDefault="001D4781" w:rsidP="008B275C">
                  <w:pPr>
                    <w:tabs>
                      <w:tab w:val="left" w:pos="642"/>
                    </w:tabs>
                    <w:spacing w:after="0" w:line="240" w:lineRule="auto"/>
                    <w:jc w:val="both"/>
                    <w:rPr>
                      <w:rFonts w:ascii="Arial" w:hAnsi="Arial" w:cs="Arial"/>
                      <w:sz w:val="20"/>
                      <w:szCs w:val="20"/>
                    </w:rPr>
                  </w:pPr>
                </w:p>
                <w:p w14:paraId="6A88AC70" w14:textId="77777777" w:rsidR="006D614D" w:rsidRDefault="001D4781" w:rsidP="008B275C">
                  <w:pPr>
                    <w:tabs>
                      <w:tab w:val="left" w:pos="642"/>
                    </w:tabs>
                    <w:spacing w:after="0" w:line="240" w:lineRule="auto"/>
                    <w:jc w:val="both"/>
                    <w:rPr>
                      <w:rFonts w:ascii="Arial" w:hAnsi="Arial" w:cs="Arial"/>
                      <w:sz w:val="20"/>
                      <w:szCs w:val="20"/>
                    </w:rPr>
                  </w:pPr>
                  <w:r>
                    <w:rPr>
                      <w:rFonts w:ascii="Arial" w:hAnsi="Arial" w:cs="Arial"/>
                      <w:sz w:val="20"/>
                      <w:szCs w:val="20"/>
                    </w:rPr>
                    <w:t>3.4.14</w:t>
                  </w:r>
                </w:p>
                <w:p w14:paraId="184C2353" w14:textId="77777777" w:rsidR="006D614D" w:rsidRDefault="006D614D" w:rsidP="008B275C">
                  <w:pPr>
                    <w:tabs>
                      <w:tab w:val="left" w:pos="642"/>
                    </w:tabs>
                    <w:spacing w:after="0" w:line="240" w:lineRule="auto"/>
                    <w:jc w:val="both"/>
                    <w:rPr>
                      <w:rFonts w:ascii="Arial" w:hAnsi="Arial" w:cs="Arial"/>
                      <w:sz w:val="20"/>
                      <w:szCs w:val="20"/>
                    </w:rPr>
                  </w:pPr>
                </w:p>
                <w:p w14:paraId="3BF3EA70" w14:textId="77777777" w:rsidR="006D614D" w:rsidRPr="001E43FB" w:rsidRDefault="006D614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775A8E0" w14:textId="52E31701" w:rsidR="00F90E0F" w:rsidRDefault="00F90E0F" w:rsidP="00F90E0F">
                  <w:pPr>
                    <w:tabs>
                      <w:tab w:val="left" w:pos="642"/>
                    </w:tabs>
                    <w:spacing w:after="0" w:line="240" w:lineRule="auto"/>
                    <w:jc w:val="both"/>
                    <w:rPr>
                      <w:rFonts w:ascii="Arial" w:hAnsi="Arial" w:cs="Arial"/>
                      <w:sz w:val="20"/>
                      <w:szCs w:val="20"/>
                    </w:rPr>
                  </w:pPr>
                  <w:r>
                    <w:rPr>
                      <w:rFonts w:ascii="Arial" w:hAnsi="Arial" w:cs="Arial"/>
                      <w:sz w:val="20"/>
                      <w:szCs w:val="20"/>
                    </w:rPr>
                    <w:t xml:space="preserve">Dr Knight advised the DC </w:t>
                  </w:r>
                  <w:r w:rsidR="008B0E2C">
                    <w:rPr>
                      <w:rFonts w:ascii="Arial" w:hAnsi="Arial" w:cs="Arial"/>
                      <w:sz w:val="20"/>
                      <w:szCs w:val="20"/>
                    </w:rPr>
                    <w:t xml:space="preserve">was running the </w:t>
                  </w:r>
                  <w:r>
                    <w:rPr>
                      <w:rFonts w:ascii="Arial" w:hAnsi="Arial" w:cs="Arial"/>
                      <w:sz w:val="20"/>
                      <w:szCs w:val="20"/>
                    </w:rPr>
                    <w:t xml:space="preserve">PTES this year </w:t>
                  </w:r>
                  <w:r w:rsidR="008B0E2C">
                    <w:rPr>
                      <w:rFonts w:ascii="Arial" w:hAnsi="Arial" w:cs="Arial"/>
                      <w:sz w:val="20"/>
                      <w:szCs w:val="20"/>
                    </w:rPr>
                    <w:t xml:space="preserve">and response rates </w:t>
                  </w:r>
                  <w:r>
                    <w:rPr>
                      <w:rFonts w:ascii="Arial" w:hAnsi="Arial" w:cs="Arial"/>
                      <w:sz w:val="20"/>
                      <w:szCs w:val="20"/>
                    </w:rPr>
                    <w:t>are currently</w:t>
                  </w:r>
                  <w:r w:rsidR="008B0E2C">
                    <w:rPr>
                      <w:rFonts w:ascii="Arial" w:hAnsi="Arial" w:cs="Arial"/>
                      <w:sz w:val="20"/>
                      <w:szCs w:val="20"/>
                    </w:rPr>
                    <w:t xml:space="preserve"> </w:t>
                  </w:r>
                  <w:r>
                    <w:rPr>
                      <w:rFonts w:ascii="Arial" w:hAnsi="Arial" w:cs="Arial"/>
                      <w:sz w:val="20"/>
                      <w:szCs w:val="20"/>
                    </w:rPr>
                    <w:t>low</w:t>
                  </w:r>
                  <w:r w:rsidR="008B0E2C">
                    <w:rPr>
                      <w:rFonts w:ascii="Arial" w:hAnsi="Arial" w:cs="Arial"/>
                      <w:sz w:val="20"/>
                      <w:szCs w:val="20"/>
                    </w:rPr>
                    <w:t>;</w:t>
                  </w:r>
                  <w:r>
                    <w:rPr>
                      <w:rFonts w:ascii="Arial" w:hAnsi="Arial" w:cs="Arial"/>
                      <w:sz w:val="20"/>
                      <w:szCs w:val="20"/>
                    </w:rPr>
                    <w:t xml:space="preserve"> and they are seeking Faculty support although PRES </w:t>
                  </w:r>
                  <w:r w:rsidR="00D90FE2">
                    <w:rPr>
                      <w:rFonts w:ascii="Arial" w:hAnsi="Arial" w:cs="Arial"/>
                      <w:sz w:val="20"/>
                      <w:szCs w:val="20"/>
                    </w:rPr>
                    <w:t xml:space="preserve">results appeared </w:t>
                  </w:r>
                  <w:r>
                    <w:rPr>
                      <w:rFonts w:ascii="Arial" w:hAnsi="Arial" w:cs="Arial"/>
                      <w:sz w:val="20"/>
                      <w:szCs w:val="20"/>
                    </w:rPr>
                    <w:t>satisfactory.  Quality Assurance is being reviewed to see what can be done better or streamlined and they are looking to improve the experience of the PGR community, in particular how this can be better celebrated.  Work is underway to help Faculties improve PGR numbers and data will be provided quarterly</w:t>
                  </w:r>
                  <w:r w:rsidR="008B0E2C">
                    <w:rPr>
                      <w:rFonts w:ascii="Arial" w:hAnsi="Arial" w:cs="Arial"/>
                      <w:sz w:val="20"/>
                      <w:szCs w:val="20"/>
                    </w:rPr>
                    <w:t xml:space="preserve"> (e.g. recruitment, admissions etc.)</w:t>
                  </w:r>
                  <w:r>
                    <w:rPr>
                      <w:rFonts w:ascii="Arial" w:hAnsi="Arial" w:cs="Arial"/>
                      <w:sz w:val="20"/>
                      <w:szCs w:val="20"/>
                    </w:rPr>
                    <w:t>.</w:t>
                  </w:r>
                </w:p>
                <w:p w14:paraId="17DC5937" w14:textId="77777777" w:rsidR="00F90E0F" w:rsidRDefault="00F90E0F" w:rsidP="00F90E0F">
                  <w:pPr>
                    <w:tabs>
                      <w:tab w:val="left" w:pos="642"/>
                    </w:tabs>
                    <w:spacing w:after="0" w:line="240" w:lineRule="auto"/>
                    <w:jc w:val="both"/>
                    <w:rPr>
                      <w:rFonts w:ascii="Arial" w:hAnsi="Arial" w:cs="Arial"/>
                      <w:sz w:val="20"/>
                      <w:szCs w:val="20"/>
                    </w:rPr>
                  </w:pPr>
                </w:p>
                <w:p w14:paraId="14E3E4D3" w14:textId="77777777" w:rsidR="00F90E0F" w:rsidRDefault="00F90E0F" w:rsidP="00DA5CCC">
                  <w:pPr>
                    <w:tabs>
                      <w:tab w:val="left" w:pos="642"/>
                    </w:tabs>
                    <w:spacing w:after="0" w:line="240" w:lineRule="auto"/>
                    <w:jc w:val="both"/>
                    <w:rPr>
                      <w:rFonts w:ascii="Arial" w:hAnsi="Arial" w:cs="Arial"/>
                      <w:sz w:val="20"/>
                      <w:szCs w:val="20"/>
                    </w:rPr>
                  </w:pPr>
                  <w:r>
                    <w:rPr>
                      <w:rFonts w:ascii="Arial" w:hAnsi="Arial" w:cs="Arial"/>
                      <w:sz w:val="20"/>
                      <w:szCs w:val="20"/>
                    </w:rPr>
                    <w:t>In response to Prof Porter’s question concerning supervisory teams</w:t>
                  </w:r>
                  <w:r w:rsidR="004F20F9">
                    <w:rPr>
                      <w:rFonts w:ascii="Arial" w:hAnsi="Arial" w:cs="Arial"/>
                      <w:sz w:val="20"/>
                      <w:szCs w:val="20"/>
                    </w:rPr>
                    <w:t>,</w:t>
                  </w:r>
                  <w:r>
                    <w:rPr>
                      <w:rFonts w:ascii="Arial" w:hAnsi="Arial" w:cs="Arial"/>
                      <w:sz w:val="20"/>
                      <w:szCs w:val="20"/>
                    </w:rPr>
                    <w:t xml:space="preserve"> Dr Knight advised work </w:t>
                  </w:r>
                  <w:r w:rsidR="00D90FE2">
                    <w:rPr>
                      <w:rFonts w:ascii="Arial" w:hAnsi="Arial" w:cs="Arial"/>
                      <w:sz w:val="20"/>
                      <w:szCs w:val="20"/>
                    </w:rPr>
                    <w:t xml:space="preserve">was </w:t>
                  </w:r>
                  <w:r>
                    <w:rPr>
                      <w:rFonts w:ascii="Arial" w:hAnsi="Arial" w:cs="Arial"/>
                      <w:sz w:val="20"/>
                      <w:szCs w:val="20"/>
                    </w:rPr>
                    <w:t>in hand for how to improve supervisor up</w:t>
                  </w:r>
                  <w:r w:rsidR="008B0E2C">
                    <w:rPr>
                      <w:rFonts w:ascii="Arial" w:hAnsi="Arial" w:cs="Arial"/>
                      <w:sz w:val="20"/>
                      <w:szCs w:val="20"/>
                    </w:rPr>
                    <w:t>-</w:t>
                  </w:r>
                  <w:r>
                    <w:rPr>
                      <w:rFonts w:ascii="Arial" w:hAnsi="Arial" w:cs="Arial"/>
                      <w:sz w:val="20"/>
                      <w:szCs w:val="20"/>
                    </w:rPr>
                    <w:t>skilling including CPD.</w:t>
                  </w:r>
                </w:p>
                <w:p w14:paraId="05CE3319" w14:textId="77777777" w:rsidR="00DA5CCC" w:rsidRDefault="00DA5CCC" w:rsidP="00DA5CCC">
                  <w:pPr>
                    <w:tabs>
                      <w:tab w:val="left" w:pos="642"/>
                    </w:tabs>
                    <w:spacing w:after="0" w:line="240" w:lineRule="auto"/>
                    <w:jc w:val="both"/>
                    <w:rPr>
                      <w:rFonts w:ascii="Arial" w:hAnsi="Arial" w:cs="Arial"/>
                      <w:sz w:val="20"/>
                      <w:szCs w:val="20"/>
                    </w:rPr>
                  </w:pPr>
                </w:p>
                <w:p w14:paraId="629215FF" w14:textId="03169878" w:rsidR="00DA5CCC" w:rsidRPr="003E7667" w:rsidRDefault="00DA5CCC" w:rsidP="00DA5CCC">
                  <w:pPr>
                    <w:tabs>
                      <w:tab w:val="left" w:pos="642"/>
                    </w:tabs>
                    <w:spacing w:after="0" w:line="240" w:lineRule="auto"/>
                    <w:jc w:val="both"/>
                    <w:rPr>
                      <w:rFonts w:ascii="Arial" w:hAnsi="Arial" w:cs="Arial"/>
                      <w:sz w:val="20"/>
                      <w:szCs w:val="20"/>
                      <w:u w:val="single"/>
                    </w:rPr>
                  </w:pPr>
                </w:p>
              </w:tc>
            </w:tr>
            <w:tr w:rsidR="00177785" w14:paraId="1B3A4D7B" w14:textId="77777777" w:rsidTr="008E2662">
              <w:tc>
                <w:tcPr>
                  <w:tcW w:w="808" w:type="dxa"/>
                  <w:tcBorders>
                    <w:top w:val="nil"/>
                    <w:left w:val="nil"/>
                    <w:bottom w:val="nil"/>
                    <w:right w:val="nil"/>
                  </w:tcBorders>
                </w:tcPr>
                <w:p w14:paraId="1018C436" w14:textId="77777777" w:rsidR="00177785" w:rsidRPr="001E43FB" w:rsidRDefault="0017778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12C15E0" w14:textId="77777777" w:rsidR="00177785" w:rsidRPr="00177785" w:rsidRDefault="00177785" w:rsidP="008B275C">
                  <w:pPr>
                    <w:tabs>
                      <w:tab w:val="left" w:pos="642"/>
                    </w:tabs>
                    <w:spacing w:after="0" w:line="240" w:lineRule="auto"/>
                    <w:jc w:val="both"/>
                    <w:rPr>
                      <w:rFonts w:ascii="Arial" w:hAnsi="Arial" w:cs="Arial"/>
                      <w:sz w:val="20"/>
                      <w:szCs w:val="20"/>
                      <w:u w:val="single"/>
                    </w:rPr>
                  </w:pPr>
                  <w:r w:rsidRPr="00177785">
                    <w:rPr>
                      <w:rFonts w:ascii="Arial" w:hAnsi="Arial" w:cs="Arial"/>
                      <w:sz w:val="20"/>
                      <w:szCs w:val="20"/>
                      <w:u w:val="single"/>
                    </w:rPr>
                    <w:t>Professional Services ESEPs</w:t>
                  </w:r>
                </w:p>
                <w:p w14:paraId="334FE614" w14:textId="77777777" w:rsidR="00177785" w:rsidRPr="001779AB" w:rsidRDefault="00177785" w:rsidP="008B275C">
                  <w:pPr>
                    <w:tabs>
                      <w:tab w:val="left" w:pos="642"/>
                    </w:tabs>
                    <w:spacing w:after="0" w:line="240" w:lineRule="auto"/>
                    <w:jc w:val="both"/>
                    <w:rPr>
                      <w:rFonts w:ascii="Arial" w:hAnsi="Arial" w:cs="Arial"/>
                      <w:sz w:val="20"/>
                      <w:szCs w:val="20"/>
                    </w:rPr>
                  </w:pPr>
                </w:p>
              </w:tc>
            </w:tr>
            <w:tr w:rsidR="00A22B18" w14:paraId="787EA0B1" w14:textId="77777777" w:rsidTr="008E2662">
              <w:tc>
                <w:tcPr>
                  <w:tcW w:w="808" w:type="dxa"/>
                  <w:tcBorders>
                    <w:top w:val="nil"/>
                    <w:left w:val="nil"/>
                    <w:bottom w:val="nil"/>
                    <w:right w:val="nil"/>
                  </w:tcBorders>
                </w:tcPr>
                <w:p w14:paraId="26BB34B6" w14:textId="77777777" w:rsidR="00A22B18" w:rsidRPr="006D614D" w:rsidRDefault="001D4781" w:rsidP="008B275C">
                  <w:pPr>
                    <w:tabs>
                      <w:tab w:val="left" w:pos="642"/>
                    </w:tabs>
                    <w:spacing w:after="0" w:line="240" w:lineRule="auto"/>
                    <w:jc w:val="both"/>
                    <w:rPr>
                      <w:rFonts w:ascii="Arial" w:hAnsi="Arial" w:cs="Arial"/>
                      <w:sz w:val="20"/>
                      <w:szCs w:val="20"/>
                    </w:rPr>
                  </w:pPr>
                  <w:r>
                    <w:rPr>
                      <w:rFonts w:ascii="Arial" w:hAnsi="Arial" w:cs="Arial"/>
                      <w:sz w:val="20"/>
                      <w:szCs w:val="20"/>
                    </w:rPr>
                    <w:t>3.4.15</w:t>
                  </w:r>
                </w:p>
              </w:tc>
              <w:tc>
                <w:tcPr>
                  <w:tcW w:w="8670" w:type="dxa"/>
                  <w:tcBorders>
                    <w:top w:val="nil"/>
                    <w:left w:val="nil"/>
                    <w:bottom w:val="nil"/>
                    <w:right w:val="nil"/>
                  </w:tcBorders>
                </w:tcPr>
                <w:p w14:paraId="76E1F977" w14:textId="77777777" w:rsidR="00A22B18" w:rsidRDefault="00A22B18" w:rsidP="00A22B18">
                  <w:pPr>
                    <w:tabs>
                      <w:tab w:val="left" w:pos="642"/>
                    </w:tabs>
                    <w:spacing w:after="0" w:line="240" w:lineRule="auto"/>
                    <w:jc w:val="both"/>
                    <w:rPr>
                      <w:rFonts w:ascii="Arial" w:hAnsi="Arial" w:cs="Arial"/>
                      <w:sz w:val="20"/>
                      <w:szCs w:val="20"/>
                    </w:rPr>
                  </w:pPr>
                  <w:r>
                    <w:rPr>
                      <w:rFonts w:ascii="Arial" w:hAnsi="Arial" w:cs="Arial"/>
                      <w:sz w:val="20"/>
                      <w:szCs w:val="20"/>
                      <w:u w:val="single"/>
                    </w:rPr>
                    <w:t>Academic Services:</w:t>
                  </w:r>
                  <w:r>
                    <w:rPr>
                      <w:rFonts w:ascii="Arial" w:hAnsi="Arial" w:cs="Arial"/>
                      <w:sz w:val="20"/>
                      <w:szCs w:val="20"/>
                    </w:rPr>
                    <w:t xml:space="preserve"> Ms Mack advised there was still a lot of work going on during this academic </w:t>
                  </w:r>
                  <w:r w:rsidR="00421BF7">
                    <w:rPr>
                      <w:rFonts w:ascii="Arial" w:hAnsi="Arial" w:cs="Arial"/>
                      <w:sz w:val="20"/>
                      <w:szCs w:val="20"/>
                    </w:rPr>
                    <w:t>year;</w:t>
                  </w:r>
                  <w:r>
                    <w:rPr>
                      <w:rFonts w:ascii="Arial" w:hAnsi="Arial" w:cs="Arial"/>
                      <w:sz w:val="20"/>
                      <w:szCs w:val="20"/>
                    </w:rPr>
                    <w:t xml:space="preserve"> the ESEP </w:t>
                  </w:r>
                  <w:r w:rsidR="00D90FE2">
                    <w:rPr>
                      <w:rFonts w:ascii="Arial" w:hAnsi="Arial" w:cs="Arial"/>
                      <w:sz w:val="20"/>
                      <w:szCs w:val="20"/>
                    </w:rPr>
                    <w:t xml:space="preserve">was </w:t>
                  </w:r>
                  <w:r>
                    <w:rPr>
                      <w:rFonts w:ascii="Arial" w:hAnsi="Arial" w:cs="Arial"/>
                      <w:sz w:val="20"/>
                      <w:szCs w:val="20"/>
                    </w:rPr>
                    <w:t xml:space="preserve">a good summary of achievements </w:t>
                  </w:r>
                  <w:r w:rsidR="009E2A3A">
                    <w:rPr>
                      <w:rFonts w:ascii="Arial" w:hAnsi="Arial" w:cs="Arial"/>
                      <w:sz w:val="20"/>
                      <w:szCs w:val="20"/>
                    </w:rPr>
                    <w:t xml:space="preserve">and areas of </w:t>
                  </w:r>
                  <w:r>
                    <w:rPr>
                      <w:rFonts w:ascii="Arial" w:hAnsi="Arial" w:cs="Arial"/>
                      <w:sz w:val="20"/>
                      <w:szCs w:val="20"/>
                    </w:rPr>
                    <w:t>focus.</w:t>
                  </w:r>
                </w:p>
                <w:p w14:paraId="528AF24A" w14:textId="77777777" w:rsidR="00A22B18" w:rsidRDefault="00A22B18" w:rsidP="00A22B18">
                  <w:pPr>
                    <w:tabs>
                      <w:tab w:val="left" w:pos="642"/>
                    </w:tabs>
                    <w:spacing w:after="0" w:line="240" w:lineRule="auto"/>
                    <w:jc w:val="both"/>
                    <w:rPr>
                      <w:rFonts w:ascii="Arial" w:hAnsi="Arial" w:cs="Arial"/>
                      <w:sz w:val="20"/>
                      <w:szCs w:val="20"/>
                    </w:rPr>
                  </w:pPr>
                </w:p>
                <w:p w14:paraId="377DE12B" w14:textId="77777777" w:rsidR="00DA5CCC" w:rsidRDefault="00DA5CCC" w:rsidP="00A22B18">
                  <w:pPr>
                    <w:tabs>
                      <w:tab w:val="left" w:pos="642"/>
                    </w:tabs>
                    <w:spacing w:after="0" w:line="240" w:lineRule="auto"/>
                    <w:jc w:val="both"/>
                    <w:rPr>
                      <w:rFonts w:ascii="Arial" w:hAnsi="Arial" w:cs="Arial"/>
                      <w:sz w:val="20"/>
                      <w:szCs w:val="20"/>
                    </w:rPr>
                  </w:pPr>
                </w:p>
                <w:p w14:paraId="562C31C8" w14:textId="77777777" w:rsidR="00DA5CCC" w:rsidRPr="00A22B18" w:rsidRDefault="00DA5CCC" w:rsidP="00A22B18">
                  <w:pPr>
                    <w:tabs>
                      <w:tab w:val="left" w:pos="642"/>
                    </w:tabs>
                    <w:spacing w:after="0" w:line="240" w:lineRule="auto"/>
                    <w:jc w:val="both"/>
                    <w:rPr>
                      <w:rFonts w:ascii="Arial" w:hAnsi="Arial" w:cs="Arial"/>
                      <w:sz w:val="20"/>
                      <w:szCs w:val="20"/>
                    </w:rPr>
                  </w:pPr>
                </w:p>
              </w:tc>
            </w:tr>
            <w:tr w:rsidR="00A22B18" w14:paraId="4FDAE811" w14:textId="77777777" w:rsidTr="008E2662">
              <w:tc>
                <w:tcPr>
                  <w:tcW w:w="808" w:type="dxa"/>
                  <w:tcBorders>
                    <w:top w:val="nil"/>
                    <w:left w:val="nil"/>
                    <w:bottom w:val="nil"/>
                    <w:right w:val="nil"/>
                  </w:tcBorders>
                </w:tcPr>
                <w:p w14:paraId="2CE79ABE" w14:textId="77777777" w:rsidR="00A22B18" w:rsidRPr="006D614D" w:rsidRDefault="001D4781"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3.4.16</w:t>
                  </w:r>
                </w:p>
              </w:tc>
              <w:tc>
                <w:tcPr>
                  <w:tcW w:w="8670" w:type="dxa"/>
                  <w:tcBorders>
                    <w:top w:val="nil"/>
                    <w:left w:val="nil"/>
                    <w:bottom w:val="nil"/>
                    <w:right w:val="nil"/>
                  </w:tcBorders>
                </w:tcPr>
                <w:p w14:paraId="4C2828FD" w14:textId="77777777" w:rsidR="00A22B18" w:rsidRDefault="00A22B18" w:rsidP="00A22B18">
                  <w:pPr>
                    <w:tabs>
                      <w:tab w:val="left" w:pos="642"/>
                    </w:tabs>
                    <w:spacing w:after="0" w:line="240" w:lineRule="auto"/>
                    <w:jc w:val="both"/>
                    <w:rPr>
                      <w:rFonts w:ascii="Arial" w:hAnsi="Arial" w:cs="Arial"/>
                      <w:sz w:val="20"/>
                      <w:szCs w:val="20"/>
                    </w:rPr>
                  </w:pPr>
                  <w:r>
                    <w:rPr>
                      <w:rFonts w:ascii="Arial" w:hAnsi="Arial" w:cs="Arial"/>
                      <w:sz w:val="20"/>
                      <w:szCs w:val="20"/>
                      <w:u w:val="single"/>
                    </w:rPr>
                    <w:t>CEL:</w:t>
                  </w:r>
                  <w:r>
                    <w:rPr>
                      <w:rFonts w:ascii="Arial" w:hAnsi="Arial" w:cs="Arial"/>
                      <w:sz w:val="20"/>
                      <w:szCs w:val="20"/>
                    </w:rPr>
                    <w:t xml:space="preserve"> Prof Holley summarised </w:t>
                  </w:r>
                  <w:r w:rsidR="00D90FE2">
                    <w:rPr>
                      <w:rFonts w:ascii="Arial" w:hAnsi="Arial" w:cs="Arial"/>
                      <w:sz w:val="20"/>
                      <w:szCs w:val="20"/>
                    </w:rPr>
                    <w:t xml:space="preserve">CEL’s </w:t>
                  </w:r>
                  <w:r>
                    <w:rPr>
                      <w:rFonts w:ascii="Arial" w:hAnsi="Arial" w:cs="Arial"/>
                      <w:sz w:val="20"/>
                      <w:szCs w:val="20"/>
                    </w:rPr>
                    <w:t xml:space="preserve">achievements, future </w:t>
                  </w:r>
                  <w:r w:rsidR="00D90FE2">
                    <w:rPr>
                      <w:rFonts w:ascii="Arial" w:hAnsi="Arial" w:cs="Arial"/>
                      <w:sz w:val="20"/>
                      <w:szCs w:val="20"/>
                    </w:rPr>
                    <w:t xml:space="preserve">projects </w:t>
                  </w:r>
                  <w:r>
                    <w:rPr>
                      <w:rFonts w:ascii="Arial" w:hAnsi="Arial" w:cs="Arial"/>
                      <w:sz w:val="20"/>
                      <w:szCs w:val="20"/>
                    </w:rPr>
                    <w:t xml:space="preserve">and asked Committee members to </w:t>
                  </w:r>
                  <w:r w:rsidR="00D90FE2">
                    <w:rPr>
                      <w:rFonts w:ascii="Arial" w:hAnsi="Arial" w:cs="Arial"/>
                      <w:sz w:val="20"/>
                      <w:szCs w:val="20"/>
                    </w:rPr>
                    <w:t>advise</w:t>
                  </w:r>
                  <w:r>
                    <w:rPr>
                      <w:rFonts w:ascii="Arial" w:hAnsi="Arial" w:cs="Arial"/>
                      <w:sz w:val="20"/>
                      <w:szCs w:val="20"/>
                    </w:rPr>
                    <w:t xml:space="preserve"> CEL </w:t>
                  </w:r>
                  <w:r w:rsidR="00D90FE2">
                    <w:rPr>
                      <w:rFonts w:ascii="Arial" w:hAnsi="Arial" w:cs="Arial"/>
                      <w:sz w:val="20"/>
                      <w:szCs w:val="20"/>
                    </w:rPr>
                    <w:t xml:space="preserve">on what it </w:t>
                  </w:r>
                  <w:r>
                    <w:rPr>
                      <w:rFonts w:ascii="Arial" w:hAnsi="Arial" w:cs="Arial"/>
                      <w:sz w:val="20"/>
                      <w:szCs w:val="20"/>
                    </w:rPr>
                    <w:t xml:space="preserve">can do to </w:t>
                  </w:r>
                  <w:r w:rsidR="00D90FE2">
                    <w:rPr>
                      <w:rFonts w:ascii="Arial" w:hAnsi="Arial" w:cs="Arial"/>
                      <w:sz w:val="20"/>
                      <w:szCs w:val="20"/>
                    </w:rPr>
                    <w:t xml:space="preserve">support the work of the Faculties.  The Committee noted commendations for </w:t>
                  </w:r>
                  <w:r>
                    <w:rPr>
                      <w:rFonts w:ascii="Arial" w:hAnsi="Arial" w:cs="Arial"/>
                      <w:sz w:val="20"/>
                      <w:szCs w:val="20"/>
                    </w:rPr>
                    <w:t xml:space="preserve">Mr Swanson </w:t>
                  </w:r>
                  <w:r w:rsidR="00D90FE2">
                    <w:rPr>
                      <w:rFonts w:ascii="Arial" w:hAnsi="Arial" w:cs="Arial"/>
                      <w:sz w:val="20"/>
                      <w:szCs w:val="20"/>
                    </w:rPr>
                    <w:t xml:space="preserve">on </w:t>
                  </w:r>
                  <w:r>
                    <w:rPr>
                      <w:rFonts w:ascii="Arial" w:hAnsi="Arial" w:cs="Arial"/>
                      <w:sz w:val="20"/>
                      <w:szCs w:val="20"/>
                    </w:rPr>
                    <w:t xml:space="preserve">the way he had worked with </w:t>
                  </w:r>
                  <w:r w:rsidR="00D90FE2">
                    <w:rPr>
                      <w:rFonts w:ascii="Arial" w:hAnsi="Arial" w:cs="Arial"/>
                      <w:sz w:val="20"/>
                      <w:szCs w:val="20"/>
                    </w:rPr>
                    <w:t xml:space="preserve">CEL </w:t>
                  </w:r>
                  <w:r>
                    <w:rPr>
                      <w:rFonts w:ascii="Arial" w:hAnsi="Arial" w:cs="Arial"/>
                      <w:sz w:val="20"/>
                      <w:szCs w:val="20"/>
                    </w:rPr>
                    <w:t xml:space="preserve">and </w:t>
                  </w:r>
                  <w:r w:rsidR="00D90FE2">
                    <w:rPr>
                      <w:rFonts w:ascii="Arial" w:hAnsi="Arial" w:cs="Arial"/>
                      <w:sz w:val="20"/>
                      <w:szCs w:val="20"/>
                    </w:rPr>
                    <w:t xml:space="preserve">his </w:t>
                  </w:r>
                  <w:r>
                    <w:rPr>
                      <w:rFonts w:ascii="Arial" w:hAnsi="Arial" w:cs="Arial"/>
                      <w:sz w:val="20"/>
                      <w:szCs w:val="20"/>
                    </w:rPr>
                    <w:t>valued contribution</w:t>
                  </w:r>
                  <w:r w:rsidR="00D90FE2">
                    <w:rPr>
                      <w:rFonts w:ascii="Arial" w:hAnsi="Arial" w:cs="Arial"/>
                      <w:sz w:val="20"/>
                      <w:szCs w:val="20"/>
                    </w:rPr>
                    <w:t xml:space="preserve"> to its projects</w:t>
                  </w:r>
                  <w:r>
                    <w:rPr>
                      <w:rFonts w:ascii="Arial" w:hAnsi="Arial" w:cs="Arial"/>
                      <w:sz w:val="20"/>
                      <w:szCs w:val="20"/>
                    </w:rPr>
                    <w:t>.</w:t>
                  </w:r>
                </w:p>
                <w:p w14:paraId="3BB95411" w14:textId="77777777" w:rsidR="00A22B18" w:rsidRPr="00A22B18" w:rsidRDefault="00A22B18" w:rsidP="00A22B18">
                  <w:pPr>
                    <w:tabs>
                      <w:tab w:val="left" w:pos="642"/>
                    </w:tabs>
                    <w:spacing w:after="0" w:line="240" w:lineRule="auto"/>
                    <w:jc w:val="both"/>
                    <w:rPr>
                      <w:rFonts w:ascii="Arial" w:hAnsi="Arial" w:cs="Arial"/>
                      <w:sz w:val="20"/>
                      <w:szCs w:val="20"/>
                    </w:rPr>
                  </w:pPr>
                </w:p>
              </w:tc>
            </w:tr>
            <w:tr w:rsidR="002A7DBD" w14:paraId="3CBAE830" w14:textId="77777777" w:rsidTr="008E2662">
              <w:tc>
                <w:tcPr>
                  <w:tcW w:w="808" w:type="dxa"/>
                  <w:tcBorders>
                    <w:top w:val="nil"/>
                    <w:left w:val="nil"/>
                    <w:bottom w:val="nil"/>
                    <w:right w:val="nil"/>
                  </w:tcBorders>
                </w:tcPr>
                <w:p w14:paraId="1C05B07D" w14:textId="77777777" w:rsidR="006D614D" w:rsidRDefault="001D4781" w:rsidP="008B275C">
                  <w:pPr>
                    <w:tabs>
                      <w:tab w:val="left" w:pos="642"/>
                    </w:tabs>
                    <w:spacing w:after="0" w:line="240" w:lineRule="auto"/>
                    <w:jc w:val="both"/>
                    <w:rPr>
                      <w:rFonts w:ascii="Arial" w:hAnsi="Arial" w:cs="Arial"/>
                      <w:sz w:val="20"/>
                      <w:szCs w:val="20"/>
                    </w:rPr>
                  </w:pPr>
                  <w:r>
                    <w:rPr>
                      <w:rFonts w:ascii="Arial" w:hAnsi="Arial" w:cs="Arial"/>
                      <w:sz w:val="20"/>
                      <w:szCs w:val="20"/>
                    </w:rPr>
                    <w:t>3.4.17</w:t>
                  </w:r>
                </w:p>
                <w:p w14:paraId="21507CDC" w14:textId="77777777" w:rsidR="006D614D" w:rsidRDefault="006D614D" w:rsidP="008B275C">
                  <w:pPr>
                    <w:tabs>
                      <w:tab w:val="left" w:pos="642"/>
                    </w:tabs>
                    <w:spacing w:after="0" w:line="240" w:lineRule="auto"/>
                    <w:jc w:val="both"/>
                    <w:rPr>
                      <w:rFonts w:ascii="Arial" w:hAnsi="Arial" w:cs="Arial"/>
                      <w:sz w:val="20"/>
                      <w:szCs w:val="20"/>
                    </w:rPr>
                  </w:pPr>
                </w:p>
                <w:p w14:paraId="27D2C868" w14:textId="77777777" w:rsidR="006D614D" w:rsidRDefault="006D614D" w:rsidP="008B275C">
                  <w:pPr>
                    <w:tabs>
                      <w:tab w:val="left" w:pos="642"/>
                    </w:tabs>
                    <w:spacing w:after="0" w:line="240" w:lineRule="auto"/>
                    <w:jc w:val="both"/>
                    <w:rPr>
                      <w:rFonts w:ascii="Arial" w:hAnsi="Arial" w:cs="Arial"/>
                      <w:sz w:val="20"/>
                      <w:szCs w:val="20"/>
                    </w:rPr>
                  </w:pPr>
                </w:p>
                <w:p w14:paraId="5C5F185E" w14:textId="77777777" w:rsidR="006D614D" w:rsidRDefault="006D614D" w:rsidP="008B275C">
                  <w:pPr>
                    <w:tabs>
                      <w:tab w:val="left" w:pos="642"/>
                    </w:tabs>
                    <w:spacing w:after="0" w:line="240" w:lineRule="auto"/>
                    <w:jc w:val="both"/>
                    <w:rPr>
                      <w:rFonts w:ascii="Arial" w:hAnsi="Arial" w:cs="Arial"/>
                      <w:sz w:val="20"/>
                      <w:szCs w:val="20"/>
                    </w:rPr>
                  </w:pPr>
                </w:p>
                <w:p w14:paraId="4736BF24" w14:textId="77777777" w:rsidR="006D614D" w:rsidRPr="006D614D" w:rsidRDefault="006D614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A4F9E9F" w14:textId="696A5FC4" w:rsidR="00E46B75" w:rsidRDefault="002A7DBD" w:rsidP="00226702">
                  <w:pPr>
                    <w:tabs>
                      <w:tab w:val="left" w:pos="642"/>
                    </w:tabs>
                    <w:spacing w:after="0" w:line="240" w:lineRule="auto"/>
                    <w:jc w:val="both"/>
                    <w:rPr>
                      <w:rFonts w:ascii="Arial" w:hAnsi="Arial" w:cs="Arial"/>
                      <w:sz w:val="20"/>
                      <w:szCs w:val="20"/>
                    </w:rPr>
                  </w:pPr>
                  <w:r>
                    <w:rPr>
                      <w:rFonts w:ascii="Arial" w:hAnsi="Arial" w:cs="Arial"/>
                      <w:sz w:val="20"/>
                      <w:szCs w:val="20"/>
                      <w:u w:val="single"/>
                    </w:rPr>
                    <w:t>Est</w:t>
                  </w:r>
                  <w:r w:rsidR="00801A35">
                    <w:rPr>
                      <w:rFonts w:ascii="Arial" w:hAnsi="Arial" w:cs="Arial"/>
                      <w:sz w:val="20"/>
                      <w:szCs w:val="20"/>
                      <w:u w:val="single"/>
                    </w:rPr>
                    <w:t>ates:</w:t>
                  </w:r>
                  <w:r w:rsidR="00801A35" w:rsidRPr="00801A35">
                    <w:rPr>
                      <w:rFonts w:ascii="Arial" w:hAnsi="Arial" w:cs="Arial"/>
                      <w:sz w:val="20"/>
                      <w:szCs w:val="20"/>
                    </w:rPr>
                    <w:t xml:space="preserve"> Mr Jones</w:t>
                  </w:r>
                  <w:r w:rsidR="006F2B0D">
                    <w:rPr>
                      <w:rFonts w:ascii="Arial" w:hAnsi="Arial" w:cs="Arial"/>
                      <w:sz w:val="20"/>
                      <w:szCs w:val="20"/>
                    </w:rPr>
                    <w:t xml:space="preserve"> summarised the highlights as being</w:t>
                  </w:r>
                  <w:r w:rsidR="006162CF">
                    <w:rPr>
                      <w:rFonts w:ascii="Arial" w:hAnsi="Arial" w:cs="Arial"/>
                      <w:sz w:val="20"/>
                      <w:szCs w:val="20"/>
                    </w:rPr>
                    <w:t>:</w:t>
                  </w:r>
                  <w:r w:rsidR="006F2B0D">
                    <w:rPr>
                      <w:rFonts w:ascii="Arial" w:hAnsi="Arial" w:cs="Arial"/>
                      <w:sz w:val="20"/>
                      <w:szCs w:val="20"/>
                    </w:rPr>
                    <w:t xml:space="preserve"> the Fusion Building </w:t>
                  </w:r>
                  <w:r w:rsidR="00D90FE2">
                    <w:rPr>
                      <w:rFonts w:ascii="Arial" w:hAnsi="Arial" w:cs="Arial"/>
                      <w:sz w:val="20"/>
                      <w:szCs w:val="20"/>
                    </w:rPr>
                    <w:t xml:space="preserve">coming online </w:t>
                  </w:r>
                  <w:r w:rsidR="006F2B0D">
                    <w:rPr>
                      <w:rFonts w:ascii="Arial" w:hAnsi="Arial" w:cs="Arial"/>
                      <w:sz w:val="20"/>
                      <w:szCs w:val="20"/>
                    </w:rPr>
                    <w:t xml:space="preserve">and </w:t>
                  </w:r>
                  <w:r w:rsidR="00D90FE2">
                    <w:rPr>
                      <w:rFonts w:ascii="Arial" w:hAnsi="Arial" w:cs="Arial"/>
                      <w:sz w:val="20"/>
                      <w:szCs w:val="20"/>
                    </w:rPr>
                    <w:t xml:space="preserve">the </w:t>
                  </w:r>
                  <w:r w:rsidR="006F2B0D">
                    <w:rPr>
                      <w:rFonts w:ascii="Arial" w:hAnsi="Arial" w:cs="Arial"/>
                      <w:sz w:val="20"/>
                      <w:szCs w:val="20"/>
                    </w:rPr>
                    <w:t xml:space="preserve">teaching </w:t>
                  </w:r>
                  <w:r w:rsidR="00D90FE2">
                    <w:rPr>
                      <w:rFonts w:ascii="Arial" w:hAnsi="Arial" w:cs="Arial"/>
                      <w:sz w:val="20"/>
                      <w:szCs w:val="20"/>
                    </w:rPr>
                    <w:t xml:space="preserve">that was being undertaken </w:t>
                  </w:r>
                  <w:r w:rsidR="006F2B0D">
                    <w:rPr>
                      <w:rFonts w:ascii="Arial" w:hAnsi="Arial" w:cs="Arial"/>
                      <w:sz w:val="20"/>
                      <w:szCs w:val="20"/>
                    </w:rPr>
                    <w:t>within it</w:t>
                  </w:r>
                  <w:r w:rsidR="00E46B75">
                    <w:rPr>
                      <w:rFonts w:ascii="Arial" w:hAnsi="Arial" w:cs="Arial"/>
                      <w:sz w:val="20"/>
                      <w:szCs w:val="20"/>
                    </w:rPr>
                    <w:t>;</w:t>
                  </w:r>
                  <w:r w:rsidR="006F2B0D">
                    <w:rPr>
                      <w:rFonts w:ascii="Arial" w:hAnsi="Arial" w:cs="Arial"/>
                      <w:sz w:val="20"/>
                      <w:szCs w:val="20"/>
                    </w:rPr>
                    <w:t xml:space="preserve"> no negative </w:t>
                  </w:r>
                  <w:r w:rsidR="00E46B75">
                    <w:rPr>
                      <w:rFonts w:ascii="Arial" w:hAnsi="Arial" w:cs="Arial"/>
                      <w:sz w:val="20"/>
                      <w:szCs w:val="20"/>
                    </w:rPr>
                    <w:t xml:space="preserve">feedback regarding the bus contract; in terms of sustainability, the University has achieved ISO 14001 and is in the top band of universities; there has been good work with SUBU and to improve communications, </w:t>
                  </w:r>
                  <w:r w:rsidR="00D90FE2">
                    <w:rPr>
                      <w:rFonts w:ascii="Arial" w:hAnsi="Arial" w:cs="Arial"/>
                      <w:sz w:val="20"/>
                      <w:szCs w:val="20"/>
                    </w:rPr>
                    <w:t xml:space="preserve">information </w:t>
                  </w:r>
                  <w:r w:rsidR="00E46B75">
                    <w:rPr>
                      <w:rFonts w:ascii="Arial" w:hAnsi="Arial" w:cs="Arial"/>
                      <w:sz w:val="20"/>
                      <w:szCs w:val="20"/>
                    </w:rPr>
                    <w:t>boards were put up around campus giving updates</w:t>
                  </w:r>
                  <w:r w:rsidR="00D90FE2">
                    <w:rPr>
                      <w:rFonts w:ascii="Arial" w:hAnsi="Arial" w:cs="Arial"/>
                      <w:sz w:val="20"/>
                      <w:szCs w:val="20"/>
                    </w:rPr>
                    <w:t xml:space="preserve"> about </w:t>
                  </w:r>
                  <w:r w:rsidR="003A52FE">
                    <w:rPr>
                      <w:rFonts w:ascii="Arial" w:hAnsi="Arial" w:cs="Arial"/>
                      <w:sz w:val="20"/>
                      <w:szCs w:val="20"/>
                    </w:rPr>
                    <w:t>building works</w:t>
                  </w:r>
                  <w:r w:rsidR="00E46B75">
                    <w:rPr>
                      <w:rFonts w:ascii="Arial" w:hAnsi="Arial" w:cs="Arial"/>
                      <w:sz w:val="20"/>
                      <w:szCs w:val="20"/>
                    </w:rPr>
                    <w:t>.</w:t>
                  </w:r>
                </w:p>
                <w:p w14:paraId="7B850BBB" w14:textId="77777777" w:rsidR="00E46B75" w:rsidRDefault="00E46B75" w:rsidP="00226702">
                  <w:pPr>
                    <w:tabs>
                      <w:tab w:val="left" w:pos="642"/>
                    </w:tabs>
                    <w:spacing w:after="0" w:line="240" w:lineRule="auto"/>
                    <w:jc w:val="both"/>
                    <w:rPr>
                      <w:rFonts w:ascii="Arial" w:hAnsi="Arial" w:cs="Arial"/>
                      <w:sz w:val="20"/>
                      <w:szCs w:val="20"/>
                    </w:rPr>
                  </w:pPr>
                </w:p>
                <w:p w14:paraId="3A1FFA32" w14:textId="6FBEB43C" w:rsidR="002A7DBD" w:rsidRDefault="006F2B0D" w:rsidP="00226702">
                  <w:pPr>
                    <w:tabs>
                      <w:tab w:val="left" w:pos="642"/>
                    </w:tabs>
                    <w:spacing w:after="0" w:line="240" w:lineRule="auto"/>
                    <w:jc w:val="both"/>
                    <w:rPr>
                      <w:rFonts w:ascii="Arial" w:hAnsi="Arial" w:cs="Arial"/>
                      <w:sz w:val="20"/>
                      <w:szCs w:val="20"/>
                    </w:rPr>
                  </w:pPr>
                  <w:r>
                    <w:rPr>
                      <w:rFonts w:ascii="Arial" w:hAnsi="Arial" w:cs="Arial"/>
                      <w:sz w:val="20"/>
                      <w:szCs w:val="20"/>
                    </w:rPr>
                    <w:t xml:space="preserve">An issue for next year </w:t>
                  </w:r>
                  <w:r w:rsidR="003A52FE">
                    <w:rPr>
                      <w:rFonts w:ascii="Arial" w:hAnsi="Arial" w:cs="Arial"/>
                      <w:sz w:val="20"/>
                      <w:szCs w:val="20"/>
                    </w:rPr>
                    <w:t xml:space="preserve">was </w:t>
                  </w:r>
                  <w:r>
                    <w:rPr>
                      <w:rFonts w:ascii="Arial" w:hAnsi="Arial" w:cs="Arial"/>
                      <w:sz w:val="20"/>
                      <w:szCs w:val="20"/>
                    </w:rPr>
                    <w:t xml:space="preserve">whether the bus service </w:t>
                  </w:r>
                  <w:r w:rsidR="003A52FE">
                    <w:rPr>
                      <w:rFonts w:ascii="Arial" w:hAnsi="Arial" w:cs="Arial"/>
                      <w:sz w:val="20"/>
                      <w:szCs w:val="20"/>
                    </w:rPr>
                    <w:t xml:space="preserve">was </w:t>
                  </w:r>
                  <w:r w:rsidR="001D4781">
                    <w:rPr>
                      <w:rFonts w:ascii="Arial" w:hAnsi="Arial" w:cs="Arial"/>
                      <w:sz w:val="20"/>
                      <w:szCs w:val="20"/>
                    </w:rPr>
                    <w:t>sustainable and</w:t>
                  </w:r>
                  <w:r>
                    <w:rPr>
                      <w:rFonts w:ascii="Arial" w:hAnsi="Arial" w:cs="Arial"/>
                      <w:sz w:val="20"/>
                      <w:szCs w:val="20"/>
                    </w:rPr>
                    <w:t xml:space="preserve"> the bus company want</w:t>
                  </w:r>
                  <w:r w:rsidR="003A52FE">
                    <w:rPr>
                      <w:rFonts w:ascii="Arial" w:hAnsi="Arial" w:cs="Arial"/>
                      <w:sz w:val="20"/>
                      <w:szCs w:val="20"/>
                    </w:rPr>
                    <w:t>ed</w:t>
                  </w:r>
                  <w:r>
                    <w:rPr>
                      <w:rFonts w:ascii="Arial" w:hAnsi="Arial" w:cs="Arial"/>
                      <w:sz w:val="20"/>
                      <w:szCs w:val="20"/>
                    </w:rPr>
                    <w:t xml:space="preserve"> the University to purchase another bus</w:t>
                  </w:r>
                  <w:r w:rsidR="008B0E2C">
                    <w:rPr>
                      <w:rFonts w:ascii="Arial" w:hAnsi="Arial" w:cs="Arial"/>
                      <w:sz w:val="20"/>
                      <w:szCs w:val="20"/>
                    </w:rPr>
                    <w:t>; this</w:t>
                  </w:r>
                  <w:r>
                    <w:rPr>
                      <w:rFonts w:ascii="Arial" w:hAnsi="Arial" w:cs="Arial"/>
                      <w:sz w:val="20"/>
                      <w:szCs w:val="20"/>
                    </w:rPr>
                    <w:t xml:space="preserve"> </w:t>
                  </w:r>
                  <w:r w:rsidR="008B0E2C">
                    <w:rPr>
                      <w:rFonts w:ascii="Arial" w:hAnsi="Arial" w:cs="Arial"/>
                      <w:sz w:val="20"/>
                      <w:szCs w:val="20"/>
                    </w:rPr>
                    <w:t xml:space="preserve">may not </w:t>
                  </w:r>
                  <w:r w:rsidR="003A52FE">
                    <w:rPr>
                      <w:rFonts w:ascii="Arial" w:hAnsi="Arial" w:cs="Arial"/>
                      <w:sz w:val="20"/>
                      <w:szCs w:val="20"/>
                    </w:rPr>
                    <w:t xml:space="preserve">be </w:t>
                  </w:r>
                  <w:r>
                    <w:rPr>
                      <w:rFonts w:ascii="Arial" w:hAnsi="Arial" w:cs="Arial"/>
                      <w:sz w:val="20"/>
                      <w:szCs w:val="20"/>
                    </w:rPr>
                    <w:t>affordable.</w:t>
                  </w:r>
                </w:p>
                <w:p w14:paraId="77CE3457" w14:textId="77777777" w:rsidR="00801A35" w:rsidRDefault="00801A35" w:rsidP="00226702">
                  <w:pPr>
                    <w:tabs>
                      <w:tab w:val="left" w:pos="642"/>
                    </w:tabs>
                    <w:spacing w:after="0" w:line="240" w:lineRule="auto"/>
                    <w:jc w:val="both"/>
                    <w:rPr>
                      <w:rFonts w:ascii="Arial" w:hAnsi="Arial" w:cs="Arial"/>
                      <w:sz w:val="20"/>
                      <w:szCs w:val="20"/>
                      <w:u w:val="single"/>
                    </w:rPr>
                  </w:pPr>
                </w:p>
              </w:tc>
            </w:tr>
            <w:tr w:rsidR="00176431" w14:paraId="02DFA506" w14:textId="77777777" w:rsidTr="008E2662">
              <w:tc>
                <w:tcPr>
                  <w:tcW w:w="808" w:type="dxa"/>
                  <w:tcBorders>
                    <w:top w:val="nil"/>
                    <w:left w:val="nil"/>
                    <w:bottom w:val="nil"/>
                    <w:right w:val="nil"/>
                  </w:tcBorders>
                </w:tcPr>
                <w:p w14:paraId="696A5991" w14:textId="77777777" w:rsidR="00176431" w:rsidRPr="006D614D" w:rsidRDefault="00985EF0" w:rsidP="008B275C">
                  <w:pPr>
                    <w:tabs>
                      <w:tab w:val="left" w:pos="642"/>
                    </w:tabs>
                    <w:spacing w:after="0" w:line="240" w:lineRule="auto"/>
                    <w:jc w:val="both"/>
                    <w:rPr>
                      <w:rFonts w:ascii="Arial" w:hAnsi="Arial" w:cs="Arial"/>
                      <w:sz w:val="20"/>
                      <w:szCs w:val="20"/>
                    </w:rPr>
                  </w:pPr>
                  <w:r>
                    <w:rPr>
                      <w:rFonts w:ascii="Arial" w:hAnsi="Arial" w:cs="Arial"/>
                      <w:sz w:val="20"/>
                      <w:szCs w:val="20"/>
                    </w:rPr>
                    <w:t>3.4.18</w:t>
                  </w:r>
                </w:p>
              </w:tc>
              <w:tc>
                <w:tcPr>
                  <w:tcW w:w="8670" w:type="dxa"/>
                  <w:tcBorders>
                    <w:top w:val="nil"/>
                    <w:left w:val="nil"/>
                    <w:bottom w:val="nil"/>
                    <w:right w:val="nil"/>
                  </w:tcBorders>
                </w:tcPr>
                <w:p w14:paraId="2FFB119A" w14:textId="08469838" w:rsidR="00176431" w:rsidRDefault="00226702" w:rsidP="00226702">
                  <w:pPr>
                    <w:tabs>
                      <w:tab w:val="left" w:pos="642"/>
                    </w:tabs>
                    <w:spacing w:after="0" w:line="240" w:lineRule="auto"/>
                    <w:jc w:val="both"/>
                    <w:rPr>
                      <w:rFonts w:ascii="Arial" w:hAnsi="Arial" w:cs="Arial"/>
                      <w:sz w:val="20"/>
                      <w:szCs w:val="20"/>
                    </w:rPr>
                  </w:pPr>
                  <w:r>
                    <w:rPr>
                      <w:rFonts w:ascii="Arial" w:hAnsi="Arial" w:cs="Arial"/>
                      <w:sz w:val="20"/>
                      <w:szCs w:val="20"/>
                      <w:u w:val="single"/>
                    </w:rPr>
                    <w:t>IT Services:</w:t>
                  </w:r>
                  <w:r>
                    <w:rPr>
                      <w:rFonts w:ascii="Arial" w:hAnsi="Arial" w:cs="Arial"/>
                      <w:sz w:val="20"/>
                      <w:szCs w:val="20"/>
                    </w:rPr>
                    <w:t xml:space="preserve"> Mr Ward summarised that in addition to the work already delivered this year, there </w:t>
                  </w:r>
                  <w:r w:rsidR="003A52FE">
                    <w:rPr>
                      <w:rFonts w:ascii="Arial" w:hAnsi="Arial" w:cs="Arial"/>
                      <w:sz w:val="20"/>
                      <w:szCs w:val="20"/>
                    </w:rPr>
                    <w:t xml:space="preserve">were </w:t>
                  </w:r>
                  <w:r>
                    <w:rPr>
                      <w:rFonts w:ascii="Arial" w:hAnsi="Arial" w:cs="Arial"/>
                      <w:sz w:val="20"/>
                      <w:szCs w:val="20"/>
                    </w:rPr>
                    <w:t xml:space="preserve">currently 114 IT projects some of which </w:t>
                  </w:r>
                  <w:r w:rsidR="003A52FE">
                    <w:rPr>
                      <w:rFonts w:ascii="Arial" w:hAnsi="Arial" w:cs="Arial"/>
                      <w:sz w:val="20"/>
                      <w:szCs w:val="20"/>
                    </w:rPr>
                    <w:t xml:space="preserve">were </w:t>
                  </w:r>
                  <w:r>
                    <w:rPr>
                      <w:rFonts w:ascii="Arial" w:hAnsi="Arial" w:cs="Arial"/>
                      <w:sz w:val="20"/>
                      <w:szCs w:val="20"/>
                    </w:rPr>
                    <w:t>quite large</w:t>
                  </w:r>
                  <w:r w:rsidR="003A52FE">
                    <w:rPr>
                      <w:rFonts w:ascii="Arial" w:hAnsi="Arial" w:cs="Arial"/>
                      <w:sz w:val="20"/>
                      <w:szCs w:val="20"/>
                    </w:rPr>
                    <w:t>.  He confirmed that</w:t>
                  </w:r>
                  <w:r>
                    <w:rPr>
                      <w:rFonts w:ascii="Arial" w:hAnsi="Arial" w:cs="Arial"/>
                      <w:sz w:val="20"/>
                      <w:szCs w:val="20"/>
                    </w:rPr>
                    <w:t xml:space="preserve"> </w:t>
                  </w:r>
                  <w:r w:rsidR="00F27967">
                    <w:rPr>
                      <w:rFonts w:ascii="Arial" w:hAnsi="Arial" w:cs="Arial"/>
                      <w:sz w:val="20"/>
                      <w:szCs w:val="20"/>
                    </w:rPr>
                    <w:t>all</w:t>
                  </w:r>
                  <w:r>
                    <w:rPr>
                      <w:rFonts w:ascii="Arial" w:hAnsi="Arial" w:cs="Arial"/>
                      <w:sz w:val="20"/>
                      <w:szCs w:val="20"/>
                    </w:rPr>
                    <w:t xml:space="preserve"> </w:t>
                  </w:r>
                  <w:r w:rsidR="003A52FE">
                    <w:rPr>
                      <w:rFonts w:ascii="Arial" w:hAnsi="Arial" w:cs="Arial"/>
                      <w:sz w:val="20"/>
                      <w:szCs w:val="20"/>
                    </w:rPr>
                    <w:t xml:space="preserve">were </w:t>
                  </w:r>
                  <w:r>
                    <w:rPr>
                      <w:rFonts w:ascii="Arial" w:hAnsi="Arial" w:cs="Arial"/>
                      <w:sz w:val="20"/>
                      <w:szCs w:val="20"/>
                    </w:rPr>
                    <w:t xml:space="preserve">progressing.  Mr Ward advised approval has just been given to increase the number of computers in </w:t>
                  </w:r>
                  <w:r w:rsidR="008B0E2C">
                    <w:rPr>
                      <w:rFonts w:ascii="Arial" w:hAnsi="Arial" w:cs="Arial"/>
                      <w:sz w:val="20"/>
                      <w:szCs w:val="20"/>
                    </w:rPr>
                    <w:t>the L</w:t>
                  </w:r>
                  <w:r>
                    <w:rPr>
                      <w:rFonts w:ascii="Arial" w:hAnsi="Arial" w:cs="Arial"/>
                      <w:sz w:val="20"/>
                      <w:szCs w:val="20"/>
                    </w:rPr>
                    <w:t>ibrar</w:t>
                  </w:r>
                  <w:r w:rsidR="008B0E2C">
                    <w:rPr>
                      <w:rFonts w:ascii="Arial" w:hAnsi="Arial" w:cs="Arial"/>
                      <w:sz w:val="20"/>
                      <w:szCs w:val="20"/>
                    </w:rPr>
                    <w:t>y</w:t>
                  </w:r>
                  <w:r>
                    <w:rPr>
                      <w:rFonts w:ascii="Arial" w:hAnsi="Arial" w:cs="Arial"/>
                      <w:sz w:val="20"/>
                      <w:szCs w:val="20"/>
                    </w:rPr>
                    <w:t xml:space="preserve"> and they will be working with Estates for the associated needs to implement this.  There </w:t>
                  </w:r>
                  <w:r w:rsidR="003A52FE">
                    <w:rPr>
                      <w:rFonts w:ascii="Arial" w:hAnsi="Arial" w:cs="Arial"/>
                      <w:sz w:val="20"/>
                      <w:szCs w:val="20"/>
                    </w:rPr>
                    <w:t xml:space="preserve">were </w:t>
                  </w:r>
                  <w:r>
                    <w:rPr>
                      <w:rFonts w:ascii="Arial" w:hAnsi="Arial" w:cs="Arial"/>
                      <w:sz w:val="20"/>
                      <w:szCs w:val="20"/>
                    </w:rPr>
                    <w:t>also plans to extend the student laptop scheme to Lansdowne.</w:t>
                  </w:r>
                </w:p>
                <w:p w14:paraId="4DDF196F" w14:textId="77777777" w:rsidR="00226702" w:rsidRPr="00226702" w:rsidRDefault="00226702" w:rsidP="00226702">
                  <w:pPr>
                    <w:tabs>
                      <w:tab w:val="left" w:pos="642"/>
                    </w:tabs>
                    <w:spacing w:after="0" w:line="240" w:lineRule="auto"/>
                    <w:jc w:val="both"/>
                    <w:rPr>
                      <w:rFonts w:ascii="Arial" w:hAnsi="Arial" w:cs="Arial"/>
                      <w:sz w:val="20"/>
                      <w:szCs w:val="20"/>
                    </w:rPr>
                  </w:pPr>
                </w:p>
              </w:tc>
            </w:tr>
            <w:tr w:rsidR="002517C9" w14:paraId="54137052" w14:textId="77777777" w:rsidTr="008E2662">
              <w:tc>
                <w:tcPr>
                  <w:tcW w:w="808" w:type="dxa"/>
                  <w:tcBorders>
                    <w:top w:val="nil"/>
                    <w:left w:val="nil"/>
                    <w:bottom w:val="nil"/>
                    <w:right w:val="nil"/>
                  </w:tcBorders>
                </w:tcPr>
                <w:p w14:paraId="58CA87A8" w14:textId="77777777" w:rsidR="002517C9" w:rsidRPr="006D614D" w:rsidRDefault="00985EF0" w:rsidP="008B275C">
                  <w:pPr>
                    <w:tabs>
                      <w:tab w:val="left" w:pos="642"/>
                    </w:tabs>
                    <w:spacing w:after="0" w:line="240" w:lineRule="auto"/>
                    <w:jc w:val="both"/>
                    <w:rPr>
                      <w:rFonts w:ascii="Arial" w:hAnsi="Arial" w:cs="Arial"/>
                      <w:sz w:val="20"/>
                      <w:szCs w:val="20"/>
                    </w:rPr>
                  </w:pPr>
                  <w:r>
                    <w:rPr>
                      <w:rFonts w:ascii="Arial" w:hAnsi="Arial" w:cs="Arial"/>
                      <w:sz w:val="20"/>
                      <w:szCs w:val="20"/>
                    </w:rPr>
                    <w:t>3.4.19</w:t>
                  </w:r>
                </w:p>
              </w:tc>
              <w:tc>
                <w:tcPr>
                  <w:tcW w:w="8670" w:type="dxa"/>
                  <w:tcBorders>
                    <w:top w:val="nil"/>
                    <w:left w:val="nil"/>
                    <w:bottom w:val="nil"/>
                    <w:right w:val="nil"/>
                  </w:tcBorders>
                </w:tcPr>
                <w:p w14:paraId="6CC325E0" w14:textId="77777777" w:rsidR="002517C9" w:rsidRDefault="00295533" w:rsidP="002517C9">
                  <w:pPr>
                    <w:tabs>
                      <w:tab w:val="left" w:pos="642"/>
                    </w:tabs>
                    <w:spacing w:after="0" w:line="240" w:lineRule="auto"/>
                    <w:jc w:val="both"/>
                    <w:rPr>
                      <w:rFonts w:ascii="Arial" w:hAnsi="Arial" w:cs="Arial"/>
                      <w:sz w:val="20"/>
                      <w:szCs w:val="20"/>
                    </w:rPr>
                  </w:pPr>
                  <w:r>
                    <w:rPr>
                      <w:rFonts w:ascii="Arial" w:hAnsi="Arial" w:cs="Arial"/>
                      <w:sz w:val="20"/>
                      <w:szCs w:val="20"/>
                      <w:u w:val="single"/>
                    </w:rPr>
                    <w:t>Marketing &amp; Communication:</w:t>
                  </w:r>
                  <w:r w:rsidRPr="00226702">
                    <w:rPr>
                      <w:rFonts w:ascii="Arial" w:hAnsi="Arial" w:cs="Arial"/>
                      <w:sz w:val="20"/>
                      <w:szCs w:val="20"/>
                    </w:rPr>
                    <w:t xml:space="preserve"> </w:t>
                  </w:r>
                  <w:r>
                    <w:rPr>
                      <w:rFonts w:ascii="Arial" w:hAnsi="Arial" w:cs="Arial"/>
                      <w:sz w:val="20"/>
                      <w:szCs w:val="20"/>
                    </w:rPr>
                    <w:t>Ms Fernandez summarised four key areas:</w:t>
                  </w:r>
                </w:p>
                <w:p w14:paraId="1590FE29" w14:textId="77777777" w:rsidR="00295533" w:rsidRDefault="00295533" w:rsidP="00295533">
                  <w:pPr>
                    <w:pStyle w:val="ListParagraph"/>
                    <w:numPr>
                      <w:ilvl w:val="0"/>
                      <w:numId w:val="38"/>
                    </w:numPr>
                    <w:tabs>
                      <w:tab w:val="left" w:pos="642"/>
                    </w:tabs>
                    <w:spacing w:after="0" w:line="240" w:lineRule="auto"/>
                    <w:jc w:val="both"/>
                    <w:rPr>
                      <w:rFonts w:ascii="Arial" w:hAnsi="Arial" w:cs="Arial"/>
                      <w:sz w:val="20"/>
                      <w:szCs w:val="20"/>
                    </w:rPr>
                  </w:pPr>
                  <w:r>
                    <w:rPr>
                      <w:rFonts w:ascii="Arial" w:hAnsi="Arial" w:cs="Arial"/>
                      <w:sz w:val="20"/>
                      <w:szCs w:val="20"/>
                    </w:rPr>
                    <w:t>The number of students receiving the placement newsletter ha</w:t>
                  </w:r>
                  <w:r w:rsidR="003A52FE">
                    <w:rPr>
                      <w:rFonts w:ascii="Arial" w:hAnsi="Arial" w:cs="Arial"/>
                      <w:sz w:val="20"/>
                      <w:szCs w:val="20"/>
                    </w:rPr>
                    <w:t>d</w:t>
                  </w:r>
                  <w:r>
                    <w:rPr>
                      <w:rFonts w:ascii="Arial" w:hAnsi="Arial" w:cs="Arial"/>
                      <w:sz w:val="20"/>
                      <w:szCs w:val="20"/>
                    </w:rPr>
                    <w:t xml:space="preserve"> risen to 1400 and evaluation work will be </w:t>
                  </w:r>
                  <w:r w:rsidR="003A52FE">
                    <w:rPr>
                      <w:rFonts w:ascii="Arial" w:hAnsi="Arial" w:cs="Arial"/>
                      <w:sz w:val="20"/>
                      <w:szCs w:val="20"/>
                    </w:rPr>
                    <w:t xml:space="preserve">conducted </w:t>
                  </w:r>
                  <w:r>
                    <w:rPr>
                      <w:rFonts w:ascii="Arial" w:hAnsi="Arial" w:cs="Arial"/>
                      <w:sz w:val="20"/>
                      <w:szCs w:val="20"/>
                    </w:rPr>
                    <w:t xml:space="preserve">to ensure it </w:t>
                  </w:r>
                  <w:r w:rsidR="003A52FE">
                    <w:rPr>
                      <w:rFonts w:ascii="Arial" w:hAnsi="Arial" w:cs="Arial"/>
                      <w:sz w:val="20"/>
                      <w:szCs w:val="20"/>
                    </w:rPr>
                    <w:t xml:space="preserve">was </w:t>
                  </w:r>
                  <w:r>
                    <w:rPr>
                      <w:rFonts w:ascii="Arial" w:hAnsi="Arial" w:cs="Arial"/>
                      <w:sz w:val="20"/>
                      <w:szCs w:val="20"/>
                    </w:rPr>
                    <w:t>meeting audience needs;</w:t>
                  </w:r>
                </w:p>
                <w:p w14:paraId="76732111" w14:textId="2B85969C" w:rsidR="00295533" w:rsidRDefault="00295533" w:rsidP="00622240">
                  <w:pPr>
                    <w:pStyle w:val="ListParagraph"/>
                    <w:numPr>
                      <w:ilvl w:val="0"/>
                      <w:numId w:val="38"/>
                    </w:numPr>
                    <w:tabs>
                      <w:tab w:val="left" w:pos="642"/>
                    </w:tabs>
                    <w:spacing w:after="0" w:line="240" w:lineRule="auto"/>
                    <w:jc w:val="both"/>
                    <w:rPr>
                      <w:rFonts w:ascii="Arial" w:hAnsi="Arial" w:cs="Arial"/>
                      <w:sz w:val="20"/>
                      <w:szCs w:val="20"/>
                    </w:rPr>
                  </w:pPr>
                  <w:r>
                    <w:rPr>
                      <w:rFonts w:ascii="Arial" w:hAnsi="Arial" w:cs="Arial"/>
                      <w:sz w:val="20"/>
                      <w:szCs w:val="20"/>
                    </w:rPr>
                    <w:t>Focus Groups for both Post</w:t>
                  </w:r>
                  <w:r w:rsidR="008B0E2C">
                    <w:rPr>
                      <w:rFonts w:ascii="Arial" w:hAnsi="Arial" w:cs="Arial"/>
                      <w:sz w:val="20"/>
                      <w:szCs w:val="20"/>
                    </w:rPr>
                    <w:t>graduate</w:t>
                  </w:r>
                  <w:r>
                    <w:rPr>
                      <w:rFonts w:ascii="Arial" w:hAnsi="Arial" w:cs="Arial"/>
                      <w:sz w:val="20"/>
                      <w:szCs w:val="20"/>
                    </w:rPr>
                    <w:t xml:space="preserve"> and Undergraduate </w:t>
                  </w:r>
                  <w:r w:rsidR="008B0E2C">
                    <w:rPr>
                      <w:rFonts w:ascii="Arial" w:hAnsi="Arial" w:cs="Arial"/>
                      <w:sz w:val="20"/>
                      <w:szCs w:val="20"/>
                    </w:rPr>
                    <w:t xml:space="preserve">students </w:t>
                  </w:r>
                  <w:r w:rsidR="00622240">
                    <w:rPr>
                      <w:rFonts w:ascii="Arial" w:hAnsi="Arial" w:cs="Arial"/>
                      <w:sz w:val="20"/>
                      <w:szCs w:val="20"/>
                    </w:rPr>
                    <w:t xml:space="preserve">took place in May to better understand </w:t>
                  </w:r>
                  <w:r w:rsidR="003A52FE">
                    <w:rPr>
                      <w:rFonts w:ascii="Arial" w:hAnsi="Arial" w:cs="Arial"/>
                      <w:sz w:val="20"/>
                      <w:szCs w:val="20"/>
                    </w:rPr>
                    <w:t xml:space="preserve">preferred channels of communication, given </w:t>
                  </w:r>
                  <w:r w:rsidR="00622240">
                    <w:rPr>
                      <w:rFonts w:ascii="Arial" w:hAnsi="Arial" w:cs="Arial"/>
                      <w:sz w:val="20"/>
                      <w:szCs w:val="20"/>
                    </w:rPr>
                    <w:t>the volume of information students receive</w:t>
                  </w:r>
                  <w:r w:rsidR="003A52FE">
                    <w:rPr>
                      <w:rFonts w:ascii="Arial" w:hAnsi="Arial" w:cs="Arial"/>
                      <w:sz w:val="20"/>
                      <w:szCs w:val="20"/>
                    </w:rPr>
                    <w:t>.</w:t>
                  </w:r>
                  <w:r w:rsidR="00622240">
                    <w:rPr>
                      <w:rFonts w:ascii="Arial" w:hAnsi="Arial" w:cs="Arial"/>
                      <w:sz w:val="20"/>
                      <w:szCs w:val="20"/>
                    </w:rPr>
                    <w:t xml:space="preserve"> </w:t>
                  </w:r>
                  <w:r w:rsidR="003A52FE">
                    <w:rPr>
                      <w:rFonts w:ascii="Arial" w:hAnsi="Arial" w:cs="Arial"/>
                      <w:sz w:val="20"/>
                      <w:szCs w:val="20"/>
                    </w:rPr>
                    <w:t>T</w:t>
                  </w:r>
                  <w:r w:rsidR="00622240">
                    <w:rPr>
                      <w:rFonts w:ascii="Arial" w:hAnsi="Arial" w:cs="Arial"/>
                      <w:sz w:val="20"/>
                      <w:szCs w:val="20"/>
                    </w:rPr>
                    <w:t xml:space="preserve">his </w:t>
                  </w:r>
                  <w:r w:rsidR="003A52FE">
                    <w:rPr>
                      <w:rFonts w:ascii="Arial" w:hAnsi="Arial" w:cs="Arial"/>
                      <w:sz w:val="20"/>
                      <w:szCs w:val="20"/>
                    </w:rPr>
                    <w:t xml:space="preserve">would </w:t>
                  </w:r>
                  <w:r w:rsidR="00622240">
                    <w:rPr>
                      <w:rFonts w:ascii="Arial" w:hAnsi="Arial" w:cs="Arial"/>
                      <w:sz w:val="20"/>
                      <w:szCs w:val="20"/>
                    </w:rPr>
                    <w:t>be a theme of work for the coming year;</w:t>
                  </w:r>
                </w:p>
                <w:p w14:paraId="39C86F87" w14:textId="77777777" w:rsidR="00622240" w:rsidRDefault="00622240" w:rsidP="00622240">
                  <w:pPr>
                    <w:pStyle w:val="ListParagraph"/>
                    <w:numPr>
                      <w:ilvl w:val="0"/>
                      <w:numId w:val="38"/>
                    </w:numPr>
                    <w:tabs>
                      <w:tab w:val="left" w:pos="642"/>
                    </w:tabs>
                    <w:spacing w:after="0" w:line="240" w:lineRule="auto"/>
                    <w:jc w:val="both"/>
                    <w:rPr>
                      <w:rFonts w:ascii="Arial" w:hAnsi="Arial" w:cs="Arial"/>
                      <w:sz w:val="20"/>
                      <w:szCs w:val="20"/>
                    </w:rPr>
                  </w:pPr>
                  <w:r>
                    <w:rPr>
                      <w:rFonts w:ascii="Arial" w:hAnsi="Arial" w:cs="Arial"/>
                      <w:sz w:val="20"/>
                      <w:szCs w:val="20"/>
                    </w:rPr>
                    <w:t xml:space="preserve">NSS </w:t>
                  </w:r>
                  <w:r w:rsidR="003A52FE">
                    <w:rPr>
                      <w:rFonts w:ascii="Arial" w:hAnsi="Arial" w:cs="Arial"/>
                      <w:sz w:val="20"/>
                      <w:szCs w:val="20"/>
                    </w:rPr>
                    <w:t xml:space="preserve">had closed and the response rate this year was </w:t>
                  </w:r>
                  <w:r>
                    <w:rPr>
                      <w:rFonts w:ascii="Arial" w:hAnsi="Arial" w:cs="Arial"/>
                      <w:sz w:val="20"/>
                      <w:szCs w:val="20"/>
                    </w:rPr>
                    <w:t>74.6%</w:t>
                  </w:r>
                </w:p>
                <w:p w14:paraId="596B6CAD" w14:textId="77777777" w:rsidR="00622240" w:rsidRDefault="00622240" w:rsidP="00411190">
                  <w:pPr>
                    <w:pStyle w:val="ListParagraph"/>
                    <w:numPr>
                      <w:ilvl w:val="0"/>
                      <w:numId w:val="38"/>
                    </w:numPr>
                    <w:tabs>
                      <w:tab w:val="left" w:pos="642"/>
                    </w:tabs>
                    <w:spacing w:after="0" w:line="240" w:lineRule="auto"/>
                    <w:jc w:val="both"/>
                    <w:rPr>
                      <w:rFonts w:ascii="Arial" w:hAnsi="Arial" w:cs="Arial"/>
                      <w:sz w:val="20"/>
                      <w:szCs w:val="20"/>
                    </w:rPr>
                  </w:pPr>
                  <w:r>
                    <w:rPr>
                      <w:rFonts w:ascii="Arial" w:hAnsi="Arial" w:cs="Arial"/>
                      <w:sz w:val="20"/>
                      <w:szCs w:val="20"/>
                    </w:rPr>
                    <w:t xml:space="preserve">Graduation </w:t>
                  </w:r>
                  <w:r w:rsidR="00411190">
                    <w:rPr>
                      <w:rFonts w:ascii="Arial" w:hAnsi="Arial" w:cs="Arial"/>
                      <w:sz w:val="20"/>
                      <w:szCs w:val="20"/>
                    </w:rPr>
                    <w:t xml:space="preserve">Ceremony costs </w:t>
                  </w:r>
                  <w:r>
                    <w:rPr>
                      <w:rFonts w:ascii="Arial" w:hAnsi="Arial" w:cs="Arial"/>
                      <w:sz w:val="20"/>
                      <w:szCs w:val="20"/>
                    </w:rPr>
                    <w:t xml:space="preserve">– the contract for gowns etc. </w:t>
                  </w:r>
                  <w:r w:rsidR="003A52FE">
                    <w:rPr>
                      <w:rFonts w:ascii="Arial" w:hAnsi="Arial" w:cs="Arial"/>
                      <w:sz w:val="20"/>
                      <w:szCs w:val="20"/>
                    </w:rPr>
                    <w:t xml:space="preserve">was </w:t>
                  </w:r>
                  <w:r>
                    <w:rPr>
                      <w:rFonts w:ascii="Arial" w:hAnsi="Arial" w:cs="Arial"/>
                      <w:sz w:val="20"/>
                      <w:szCs w:val="20"/>
                    </w:rPr>
                    <w:t xml:space="preserve">currently being re-tendered with the </w:t>
                  </w:r>
                  <w:r w:rsidR="00176431">
                    <w:rPr>
                      <w:rFonts w:ascii="Arial" w:hAnsi="Arial" w:cs="Arial"/>
                      <w:sz w:val="20"/>
                      <w:szCs w:val="20"/>
                    </w:rPr>
                    <w:t>aim</w:t>
                  </w:r>
                  <w:r>
                    <w:rPr>
                      <w:rFonts w:ascii="Arial" w:hAnsi="Arial" w:cs="Arial"/>
                      <w:sz w:val="20"/>
                      <w:szCs w:val="20"/>
                    </w:rPr>
                    <w:t xml:space="preserve"> of reducing the cost</w:t>
                  </w:r>
                  <w:r w:rsidR="00176431">
                    <w:rPr>
                      <w:rFonts w:ascii="Arial" w:hAnsi="Arial" w:cs="Arial"/>
                      <w:sz w:val="20"/>
                      <w:szCs w:val="20"/>
                    </w:rPr>
                    <w:t>s</w:t>
                  </w:r>
                  <w:r>
                    <w:rPr>
                      <w:rFonts w:ascii="Arial" w:hAnsi="Arial" w:cs="Arial"/>
                      <w:sz w:val="20"/>
                      <w:szCs w:val="20"/>
                    </w:rPr>
                    <w:t xml:space="preserve"> of graduation and </w:t>
                  </w:r>
                  <w:r w:rsidR="00411190">
                    <w:rPr>
                      <w:rFonts w:ascii="Arial" w:hAnsi="Arial" w:cs="Arial"/>
                      <w:sz w:val="20"/>
                      <w:szCs w:val="20"/>
                    </w:rPr>
                    <w:t xml:space="preserve">adding extra value </w:t>
                  </w:r>
                  <w:r w:rsidR="003A52FE">
                    <w:rPr>
                      <w:rFonts w:ascii="Arial" w:hAnsi="Arial" w:cs="Arial"/>
                      <w:sz w:val="20"/>
                      <w:szCs w:val="20"/>
                    </w:rPr>
                    <w:t xml:space="preserve">for </w:t>
                  </w:r>
                  <w:r w:rsidR="00411190">
                    <w:rPr>
                      <w:rFonts w:ascii="Arial" w:hAnsi="Arial" w:cs="Arial"/>
                      <w:sz w:val="20"/>
                      <w:szCs w:val="20"/>
                    </w:rPr>
                    <w:t>students and their families.</w:t>
                  </w:r>
                </w:p>
                <w:p w14:paraId="09351280" w14:textId="77777777" w:rsidR="00411190" w:rsidRPr="00411190" w:rsidRDefault="00411190" w:rsidP="00411190">
                  <w:pPr>
                    <w:tabs>
                      <w:tab w:val="left" w:pos="642"/>
                    </w:tabs>
                    <w:spacing w:after="0" w:line="240" w:lineRule="auto"/>
                    <w:jc w:val="both"/>
                    <w:rPr>
                      <w:rFonts w:ascii="Arial" w:hAnsi="Arial" w:cs="Arial"/>
                      <w:sz w:val="20"/>
                      <w:szCs w:val="20"/>
                    </w:rPr>
                  </w:pPr>
                </w:p>
              </w:tc>
            </w:tr>
            <w:tr w:rsidR="0021103D" w14:paraId="0151D735" w14:textId="77777777" w:rsidTr="008E2662">
              <w:tc>
                <w:tcPr>
                  <w:tcW w:w="808" w:type="dxa"/>
                  <w:tcBorders>
                    <w:top w:val="nil"/>
                    <w:left w:val="nil"/>
                    <w:bottom w:val="nil"/>
                    <w:right w:val="nil"/>
                  </w:tcBorders>
                </w:tcPr>
                <w:p w14:paraId="08C8DFFF" w14:textId="77777777" w:rsidR="0021103D" w:rsidRPr="006D614D" w:rsidRDefault="00985EF0" w:rsidP="008B275C">
                  <w:pPr>
                    <w:tabs>
                      <w:tab w:val="left" w:pos="642"/>
                    </w:tabs>
                    <w:spacing w:after="0" w:line="240" w:lineRule="auto"/>
                    <w:jc w:val="both"/>
                    <w:rPr>
                      <w:rFonts w:ascii="Arial" w:hAnsi="Arial" w:cs="Arial"/>
                      <w:sz w:val="20"/>
                      <w:szCs w:val="20"/>
                    </w:rPr>
                  </w:pPr>
                  <w:r>
                    <w:rPr>
                      <w:rFonts w:ascii="Arial" w:hAnsi="Arial" w:cs="Arial"/>
                      <w:sz w:val="20"/>
                      <w:szCs w:val="20"/>
                    </w:rPr>
                    <w:t>3.4.20</w:t>
                  </w:r>
                </w:p>
              </w:tc>
              <w:tc>
                <w:tcPr>
                  <w:tcW w:w="8670" w:type="dxa"/>
                  <w:tcBorders>
                    <w:top w:val="nil"/>
                    <w:left w:val="nil"/>
                    <w:bottom w:val="nil"/>
                    <w:right w:val="nil"/>
                  </w:tcBorders>
                </w:tcPr>
                <w:p w14:paraId="1D45E3D3" w14:textId="77777777" w:rsidR="0021103D" w:rsidRDefault="00307192" w:rsidP="002517C9">
                  <w:pPr>
                    <w:tabs>
                      <w:tab w:val="left" w:pos="642"/>
                    </w:tabs>
                    <w:spacing w:after="0" w:line="240" w:lineRule="auto"/>
                    <w:jc w:val="both"/>
                    <w:rPr>
                      <w:rFonts w:ascii="Arial" w:hAnsi="Arial" w:cs="Arial"/>
                      <w:sz w:val="20"/>
                      <w:szCs w:val="20"/>
                    </w:rPr>
                  </w:pPr>
                  <w:r w:rsidRPr="002517C9">
                    <w:rPr>
                      <w:rFonts w:ascii="Arial" w:hAnsi="Arial" w:cs="Arial"/>
                      <w:sz w:val="20"/>
                      <w:szCs w:val="20"/>
                      <w:u w:val="single"/>
                    </w:rPr>
                    <w:t>Student Services:</w:t>
                  </w:r>
                  <w:r>
                    <w:rPr>
                      <w:rFonts w:ascii="Arial" w:hAnsi="Arial" w:cs="Arial"/>
                      <w:sz w:val="20"/>
                      <w:szCs w:val="20"/>
                    </w:rPr>
                    <w:t xml:space="preserve"> Ms Barron summarised the key successes this year as RESLife and the joined up approach this ha</w:t>
                  </w:r>
                  <w:r w:rsidR="003A52FE">
                    <w:rPr>
                      <w:rFonts w:ascii="Arial" w:hAnsi="Arial" w:cs="Arial"/>
                      <w:sz w:val="20"/>
                      <w:szCs w:val="20"/>
                    </w:rPr>
                    <w:t>d</w:t>
                  </w:r>
                  <w:r>
                    <w:rPr>
                      <w:rFonts w:ascii="Arial" w:hAnsi="Arial" w:cs="Arial"/>
                      <w:sz w:val="20"/>
                      <w:szCs w:val="20"/>
                    </w:rPr>
                    <w:t xml:space="preserve"> created for the welfare and wellbeing of first year students</w:t>
                  </w:r>
                  <w:r w:rsidR="002517C9">
                    <w:rPr>
                      <w:rFonts w:ascii="Arial" w:hAnsi="Arial" w:cs="Arial"/>
                      <w:sz w:val="20"/>
                      <w:szCs w:val="20"/>
                    </w:rPr>
                    <w:t>;</w:t>
                  </w:r>
                  <w:r>
                    <w:rPr>
                      <w:rFonts w:ascii="Arial" w:hAnsi="Arial" w:cs="Arial"/>
                      <w:sz w:val="20"/>
                      <w:szCs w:val="20"/>
                    </w:rPr>
                    <w:t xml:space="preserve"> the staff development for programme leaders and academic staff </w:t>
                  </w:r>
                  <w:r w:rsidR="003A52FE">
                    <w:rPr>
                      <w:rFonts w:ascii="Arial" w:hAnsi="Arial" w:cs="Arial"/>
                      <w:sz w:val="20"/>
                      <w:szCs w:val="20"/>
                    </w:rPr>
                    <w:t xml:space="preserve">had </w:t>
                  </w:r>
                  <w:r>
                    <w:rPr>
                      <w:rFonts w:ascii="Arial" w:hAnsi="Arial" w:cs="Arial"/>
                      <w:sz w:val="20"/>
                      <w:szCs w:val="20"/>
                    </w:rPr>
                    <w:t>increas</w:t>
                  </w:r>
                  <w:r w:rsidR="003A52FE">
                    <w:rPr>
                      <w:rFonts w:ascii="Arial" w:hAnsi="Arial" w:cs="Arial"/>
                      <w:sz w:val="20"/>
                      <w:szCs w:val="20"/>
                    </w:rPr>
                    <w:t>ed</w:t>
                  </w:r>
                  <w:r>
                    <w:rPr>
                      <w:rFonts w:ascii="Arial" w:hAnsi="Arial" w:cs="Arial"/>
                      <w:sz w:val="20"/>
                      <w:szCs w:val="20"/>
                    </w:rPr>
                    <w:t xml:space="preserve"> confidence in </w:t>
                  </w:r>
                  <w:r w:rsidR="003A52FE">
                    <w:rPr>
                      <w:rFonts w:ascii="Arial" w:hAnsi="Arial" w:cs="Arial"/>
                      <w:sz w:val="20"/>
                      <w:szCs w:val="20"/>
                    </w:rPr>
                    <w:t>the level of support being provided and had contributed to a more integrated approach to supporting students</w:t>
                  </w:r>
                  <w:r w:rsidR="002517C9">
                    <w:rPr>
                      <w:rFonts w:ascii="Arial" w:hAnsi="Arial" w:cs="Arial"/>
                      <w:sz w:val="20"/>
                      <w:szCs w:val="20"/>
                    </w:rPr>
                    <w:t>.</w:t>
                  </w:r>
                </w:p>
                <w:p w14:paraId="1D41D33F" w14:textId="77777777" w:rsidR="00446B22" w:rsidRPr="00587C2E" w:rsidRDefault="00446B22" w:rsidP="002517C9">
                  <w:pPr>
                    <w:tabs>
                      <w:tab w:val="left" w:pos="642"/>
                    </w:tabs>
                    <w:spacing w:after="0" w:line="240" w:lineRule="auto"/>
                    <w:jc w:val="both"/>
                    <w:rPr>
                      <w:rFonts w:ascii="Arial" w:hAnsi="Arial" w:cs="Arial"/>
                      <w:color w:val="00B0F0"/>
                      <w:sz w:val="20"/>
                      <w:szCs w:val="20"/>
                    </w:rPr>
                  </w:pPr>
                </w:p>
              </w:tc>
            </w:tr>
            <w:tr w:rsidR="0021103D" w14:paraId="74C6FBC1" w14:textId="77777777" w:rsidTr="00765BDE">
              <w:tc>
                <w:tcPr>
                  <w:tcW w:w="808" w:type="dxa"/>
                  <w:tcBorders>
                    <w:top w:val="nil"/>
                    <w:left w:val="nil"/>
                    <w:bottom w:val="nil"/>
                    <w:right w:val="nil"/>
                  </w:tcBorders>
                </w:tcPr>
                <w:p w14:paraId="7333F1C1" w14:textId="77777777" w:rsidR="006D614D" w:rsidRDefault="00985EF0" w:rsidP="008B275C">
                  <w:pPr>
                    <w:tabs>
                      <w:tab w:val="left" w:pos="642"/>
                    </w:tabs>
                    <w:spacing w:after="0" w:line="240" w:lineRule="auto"/>
                    <w:jc w:val="both"/>
                    <w:rPr>
                      <w:rFonts w:ascii="Arial" w:hAnsi="Arial" w:cs="Arial"/>
                      <w:sz w:val="20"/>
                      <w:szCs w:val="20"/>
                    </w:rPr>
                  </w:pPr>
                  <w:r>
                    <w:rPr>
                      <w:rFonts w:ascii="Arial" w:hAnsi="Arial" w:cs="Arial"/>
                      <w:sz w:val="20"/>
                      <w:szCs w:val="20"/>
                    </w:rPr>
                    <w:t>3.4.21</w:t>
                  </w:r>
                </w:p>
                <w:p w14:paraId="2ACE6FBA" w14:textId="77777777" w:rsidR="00DA5CCC" w:rsidRDefault="00DA5CCC" w:rsidP="008B275C">
                  <w:pPr>
                    <w:tabs>
                      <w:tab w:val="left" w:pos="642"/>
                    </w:tabs>
                    <w:spacing w:after="0" w:line="240" w:lineRule="auto"/>
                    <w:jc w:val="both"/>
                    <w:rPr>
                      <w:rFonts w:ascii="Arial" w:hAnsi="Arial" w:cs="Arial"/>
                      <w:sz w:val="20"/>
                      <w:szCs w:val="20"/>
                    </w:rPr>
                  </w:pPr>
                </w:p>
                <w:p w14:paraId="4CA0FABA" w14:textId="77777777" w:rsidR="00DA5CCC" w:rsidRDefault="00DA5CCC" w:rsidP="008B275C">
                  <w:pPr>
                    <w:tabs>
                      <w:tab w:val="left" w:pos="642"/>
                    </w:tabs>
                    <w:spacing w:after="0" w:line="240" w:lineRule="auto"/>
                    <w:jc w:val="both"/>
                    <w:rPr>
                      <w:rFonts w:ascii="Arial" w:hAnsi="Arial" w:cs="Arial"/>
                      <w:sz w:val="20"/>
                      <w:szCs w:val="20"/>
                    </w:rPr>
                  </w:pPr>
                </w:p>
                <w:p w14:paraId="56BF8856" w14:textId="77777777" w:rsidR="00DA5CCC" w:rsidRDefault="00DA5CCC" w:rsidP="008B275C">
                  <w:pPr>
                    <w:tabs>
                      <w:tab w:val="left" w:pos="642"/>
                    </w:tabs>
                    <w:spacing w:after="0" w:line="240" w:lineRule="auto"/>
                    <w:jc w:val="both"/>
                    <w:rPr>
                      <w:rFonts w:ascii="Arial" w:hAnsi="Arial" w:cs="Arial"/>
                      <w:sz w:val="20"/>
                      <w:szCs w:val="20"/>
                    </w:rPr>
                  </w:pPr>
                </w:p>
                <w:p w14:paraId="3BB9AC06" w14:textId="0CDE321F" w:rsidR="00DA5CCC" w:rsidRPr="001E43FB" w:rsidRDefault="00DA5CCC" w:rsidP="008B275C">
                  <w:pPr>
                    <w:tabs>
                      <w:tab w:val="left" w:pos="642"/>
                    </w:tabs>
                    <w:spacing w:after="0" w:line="240" w:lineRule="auto"/>
                    <w:jc w:val="both"/>
                    <w:rPr>
                      <w:rFonts w:ascii="Arial" w:hAnsi="Arial" w:cs="Arial"/>
                      <w:sz w:val="20"/>
                      <w:szCs w:val="20"/>
                    </w:rPr>
                  </w:pPr>
                  <w:r>
                    <w:rPr>
                      <w:rFonts w:ascii="Arial" w:hAnsi="Arial" w:cs="Arial"/>
                      <w:sz w:val="20"/>
                      <w:szCs w:val="20"/>
                    </w:rPr>
                    <w:t>3.4.22</w:t>
                  </w:r>
                </w:p>
              </w:tc>
              <w:tc>
                <w:tcPr>
                  <w:tcW w:w="8670" w:type="dxa"/>
                  <w:tcBorders>
                    <w:top w:val="nil"/>
                    <w:left w:val="nil"/>
                    <w:bottom w:val="nil"/>
                    <w:right w:val="nil"/>
                  </w:tcBorders>
                </w:tcPr>
                <w:p w14:paraId="5D093C9E" w14:textId="77777777" w:rsidR="00177785" w:rsidRDefault="00177785" w:rsidP="005F482E">
                  <w:pPr>
                    <w:tabs>
                      <w:tab w:val="left" w:pos="642"/>
                    </w:tabs>
                    <w:spacing w:after="0" w:line="240" w:lineRule="auto"/>
                    <w:jc w:val="both"/>
                    <w:rPr>
                      <w:rFonts w:ascii="Arial" w:hAnsi="Arial" w:cs="Arial"/>
                      <w:sz w:val="20"/>
                      <w:szCs w:val="20"/>
                    </w:rPr>
                  </w:pPr>
                  <w:r>
                    <w:rPr>
                      <w:rFonts w:ascii="Arial" w:hAnsi="Arial" w:cs="Arial"/>
                      <w:sz w:val="20"/>
                      <w:szCs w:val="20"/>
                    </w:rPr>
                    <w:t>The Chair thanked Faculties and Professional Services for their myriad of efforts to ultimately improve the student experience</w:t>
                  </w:r>
                  <w:r w:rsidR="003A52FE">
                    <w:rPr>
                      <w:rFonts w:ascii="Arial" w:hAnsi="Arial" w:cs="Arial"/>
                      <w:sz w:val="20"/>
                      <w:szCs w:val="20"/>
                    </w:rPr>
                    <w:t xml:space="preserve">.  There was evidence that the </w:t>
                  </w:r>
                  <w:r>
                    <w:rPr>
                      <w:rFonts w:ascii="Arial" w:hAnsi="Arial" w:cs="Arial"/>
                      <w:sz w:val="20"/>
                      <w:szCs w:val="20"/>
                    </w:rPr>
                    <w:t xml:space="preserve">students and University </w:t>
                  </w:r>
                  <w:r w:rsidR="003A52FE">
                    <w:rPr>
                      <w:rFonts w:ascii="Arial" w:hAnsi="Arial" w:cs="Arial"/>
                      <w:sz w:val="20"/>
                      <w:szCs w:val="20"/>
                    </w:rPr>
                    <w:t xml:space="preserve">had been </w:t>
                  </w:r>
                  <w:r>
                    <w:rPr>
                      <w:rFonts w:ascii="Arial" w:hAnsi="Arial" w:cs="Arial"/>
                      <w:sz w:val="20"/>
                      <w:szCs w:val="20"/>
                    </w:rPr>
                    <w:t>well</w:t>
                  </w:r>
                  <w:r w:rsidR="003A52FE">
                    <w:rPr>
                      <w:rFonts w:ascii="Arial" w:hAnsi="Arial" w:cs="Arial"/>
                      <w:sz w:val="20"/>
                      <w:szCs w:val="20"/>
                    </w:rPr>
                    <w:t xml:space="preserve"> served</w:t>
                  </w:r>
                  <w:r>
                    <w:rPr>
                      <w:rFonts w:ascii="Arial" w:hAnsi="Arial" w:cs="Arial"/>
                      <w:sz w:val="20"/>
                      <w:szCs w:val="20"/>
                    </w:rPr>
                    <w:t xml:space="preserve"> this year.</w:t>
                  </w:r>
                </w:p>
                <w:p w14:paraId="466767EB" w14:textId="77777777" w:rsidR="00177785" w:rsidRDefault="00177785" w:rsidP="005F482E">
                  <w:pPr>
                    <w:tabs>
                      <w:tab w:val="left" w:pos="642"/>
                    </w:tabs>
                    <w:spacing w:after="0" w:line="240" w:lineRule="auto"/>
                    <w:jc w:val="both"/>
                    <w:rPr>
                      <w:rFonts w:ascii="Arial" w:hAnsi="Arial" w:cs="Arial"/>
                      <w:sz w:val="20"/>
                      <w:szCs w:val="20"/>
                    </w:rPr>
                  </w:pPr>
                </w:p>
                <w:p w14:paraId="080A7924" w14:textId="79272456" w:rsidR="00BA433A" w:rsidRDefault="00177785" w:rsidP="005F482E">
                  <w:pPr>
                    <w:tabs>
                      <w:tab w:val="left" w:pos="642"/>
                    </w:tabs>
                    <w:spacing w:after="0" w:line="240" w:lineRule="auto"/>
                    <w:jc w:val="both"/>
                    <w:rPr>
                      <w:rFonts w:ascii="Arial" w:hAnsi="Arial" w:cs="Arial"/>
                      <w:sz w:val="20"/>
                      <w:szCs w:val="20"/>
                    </w:rPr>
                  </w:pPr>
                  <w:r w:rsidRPr="00DA5CCC">
                    <w:rPr>
                      <w:rFonts w:ascii="Arial" w:hAnsi="Arial" w:cs="Arial"/>
                      <w:b/>
                      <w:sz w:val="20"/>
                      <w:szCs w:val="20"/>
                    </w:rPr>
                    <w:t xml:space="preserve">Noted: </w:t>
                  </w:r>
                  <w:r w:rsidR="00DA5CCC">
                    <w:rPr>
                      <w:rFonts w:ascii="Arial" w:hAnsi="Arial" w:cs="Arial"/>
                      <w:sz w:val="20"/>
                      <w:szCs w:val="20"/>
                    </w:rPr>
                    <w:t xml:space="preserve"> T</w:t>
                  </w:r>
                  <w:r w:rsidRPr="00177785">
                    <w:rPr>
                      <w:rFonts w:ascii="Arial" w:hAnsi="Arial" w:cs="Arial"/>
                      <w:sz w:val="20"/>
                      <w:szCs w:val="20"/>
                    </w:rPr>
                    <w:t>he Faculty ESEPs and Professional Services ESEPs were noted.</w:t>
                  </w:r>
                </w:p>
                <w:p w14:paraId="2F761F41" w14:textId="77777777" w:rsidR="00DA5CCC" w:rsidRPr="00177785" w:rsidRDefault="00DA5CCC" w:rsidP="005F482E">
                  <w:pPr>
                    <w:tabs>
                      <w:tab w:val="left" w:pos="642"/>
                    </w:tabs>
                    <w:spacing w:after="0" w:line="240" w:lineRule="auto"/>
                    <w:jc w:val="both"/>
                    <w:rPr>
                      <w:rFonts w:ascii="Arial" w:hAnsi="Arial" w:cs="Arial"/>
                      <w:sz w:val="20"/>
                      <w:szCs w:val="20"/>
                    </w:rPr>
                  </w:pPr>
                </w:p>
                <w:p w14:paraId="14D61A98" w14:textId="77777777" w:rsidR="00177785" w:rsidRPr="00587C2E" w:rsidRDefault="00177785" w:rsidP="005F482E">
                  <w:pPr>
                    <w:tabs>
                      <w:tab w:val="left" w:pos="642"/>
                    </w:tabs>
                    <w:spacing w:after="0" w:line="240" w:lineRule="auto"/>
                    <w:jc w:val="both"/>
                    <w:rPr>
                      <w:rFonts w:ascii="Arial" w:hAnsi="Arial" w:cs="Arial"/>
                      <w:color w:val="00B0F0"/>
                      <w:sz w:val="20"/>
                      <w:szCs w:val="20"/>
                      <w:u w:val="single"/>
                    </w:rPr>
                  </w:pPr>
                </w:p>
              </w:tc>
            </w:tr>
            <w:tr w:rsidR="00177785" w14:paraId="41C6AD14" w14:textId="77777777" w:rsidTr="00765BDE">
              <w:tc>
                <w:tcPr>
                  <w:tcW w:w="808" w:type="dxa"/>
                  <w:tcBorders>
                    <w:top w:val="nil"/>
                    <w:left w:val="nil"/>
                    <w:bottom w:val="nil"/>
                    <w:right w:val="nil"/>
                  </w:tcBorders>
                </w:tcPr>
                <w:p w14:paraId="10B50058" w14:textId="77777777" w:rsidR="00177785" w:rsidRPr="001E43FB" w:rsidRDefault="00177785" w:rsidP="00307192">
                  <w:pPr>
                    <w:tabs>
                      <w:tab w:val="left" w:pos="642"/>
                    </w:tabs>
                    <w:spacing w:after="0" w:line="240" w:lineRule="auto"/>
                    <w:jc w:val="both"/>
                    <w:rPr>
                      <w:rFonts w:ascii="Arial" w:hAnsi="Arial" w:cs="Arial"/>
                      <w:sz w:val="20"/>
                      <w:szCs w:val="20"/>
                    </w:rPr>
                  </w:pPr>
                  <w:r>
                    <w:rPr>
                      <w:rFonts w:ascii="Arial" w:hAnsi="Arial" w:cs="Arial"/>
                      <w:sz w:val="20"/>
                      <w:szCs w:val="20"/>
                    </w:rPr>
                    <w:t>3.5</w:t>
                  </w:r>
                </w:p>
              </w:tc>
              <w:tc>
                <w:tcPr>
                  <w:tcW w:w="8670" w:type="dxa"/>
                  <w:tcBorders>
                    <w:top w:val="nil"/>
                    <w:left w:val="nil"/>
                    <w:bottom w:val="nil"/>
                    <w:right w:val="nil"/>
                  </w:tcBorders>
                </w:tcPr>
                <w:p w14:paraId="0ADAF2BC" w14:textId="77777777" w:rsidR="00177785" w:rsidRDefault="00177785" w:rsidP="00307192">
                  <w:pPr>
                    <w:tabs>
                      <w:tab w:val="left" w:pos="642"/>
                    </w:tabs>
                    <w:spacing w:after="0" w:line="240" w:lineRule="auto"/>
                    <w:jc w:val="both"/>
                    <w:rPr>
                      <w:rFonts w:ascii="Arial" w:hAnsi="Arial" w:cs="Arial"/>
                      <w:sz w:val="20"/>
                      <w:szCs w:val="20"/>
                      <w:u w:val="single"/>
                    </w:rPr>
                  </w:pPr>
                  <w:r w:rsidRPr="00BA433A">
                    <w:rPr>
                      <w:rFonts w:ascii="Arial" w:hAnsi="Arial" w:cs="Arial"/>
                      <w:sz w:val="20"/>
                      <w:szCs w:val="20"/>
                      <w:u w:val="single"/>
                    </w:rPr>
                    <w:t>Annual Review of Key Performance Indicators/Performance Indicators</w:t>
                  </w:r>
                </w:p>
                <w:p w14:paraId="0C9EC3B5" w14:textId="77777777" w:rsidR="00177785" w:rsidRPr="00587C2E" w:rsidRDefault="00177785" w:rsidP="00307192">
                  <w:pPr>
                    <w:tabs>
                      <w:tab w:val="left" w:pos="642"/>
                    </w:tabs>
                    <w:spacing w:after="0" w:line="240" w:lineRule="auto"/>
                    <w:jc w:val="both"/>
                    <w:rPr>
                      <w:rFonts w:ascii="Arial" w:hAnsi="Arial" w:cs="Arial"/>
                      <w:color w:val="00B0F0"/>
                      <w:sz w:val="20"/>
                      <w:szCs w:val="20"/>
                      <w:u w:val="single"/>
                    </w:rPr>
                  </w:pPr>
                </w:p>
              </w:tc>
            </w:tr>
            <w:tr w:rsidR="00177785" w14:paraId="692A6E68" w14:textId="77777777" w:rsidTr="00765BDE">
              <w:tc>
                <w:tcPr>
                  <w:tcW w:w="808" w:type="dxa"/>
                  <w:tcBorders>
                    <w:top w:val="nil"/>
                    <w:left w:val="nil"/>
                    <w:bottom w:val="nil"/>
                    <w:right w:val="nil"/>
                  </w:tcBorders>
                </w:tcPr>
                <w:p w14:paraId="7DEAA630"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3.5.1</w:t>
                  </w:r>
                </w:p>
                <w:p w14:paraId="2DF67C0B" w14:textId="77777777" w:rsidR="00177785" w:rsidRDefault="00177785" w:rsidP="008B275C">
                  <w:pPr>
                    <w:tabs>
                      <w:tab w:val="left" w:pos="642"/>
                    </w:tabs>
                    <w:spacing w:after="0" w:line="240" w:lineRule="auto"/>
                    <w:jc w:val="both"/>
                    <w:rPr>
                      <w:rFonts w:ascii="Arial" w:hAnsi="Arial" w:cs="Arial"/>
                      <w:sz w:val="20"/>
                      <w:szCs w:val="20"/>
                    </w:rPr>
                  </w:pPr>
                </w:p>
                <w:p w14:paraId="64018E88" w14:textId="77777777" w:rsidR="00177785" w:rsidRDefault="00177785" w:rsidP="008B275C">
                  <w:pPr>
                    <w:tabs>
                      <w:tab w:val="left" w:pos="642"/>
                    </w:tabs>
                    <w:spacing w:after="0" w:line="240" w:lineRule="auto"/>
                    <w:jc w:val="both"/>
                    <w:rPr>
                      <w:rFonts w:ascii="Arial" w:hAnsi="Arial" w:cs="Arial"/>
                      <w:sz w:val="20"/>
                      <w:szCs w:val="20"/>
                    </w:rPr>
                  </w:pPr>
                </w:p>
                <w:p w14:paraId="2AC5DDC3" w14:textId="77777777" w:rsidR="00177785" w:rsidRDefault="00177785" w:rsidP="008B275C">
                  <w:pPr>
                    <w:tabs>
                      <w:tab w:val="left" w:pos="642"/>
                    </w:tabs>
                    <w:spacing w:after="0" w:line="240" w:lineRule="auto"/>
                    <w:jc w:val="both"/>
                    <w:rPr>
                      <w:rFonts w:ascii="Arial" w:hAnsi="Arial" w:cs="Arial"/>
                      <w:sz w:val="20"/>
                      <w:szCs w:val="20"/>
                    </w:rPr>
                  </w:pPr>
                </w:p>
                <w:p w14:paraId="03D939F7"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3.5.2</w:t>
                  </w:r>
                </w:p>
                <w:p w14:paraId="3F916E14" w14:textId="77777777" w:rsidR="00177785" w:rsidRDefault="00177785" w:rsidP="008B275C">
                  <w:pPr>
                    <w:tabs>
                      <w:tab w:val="left" w:pos="642"/>
                    </w:tabs>
                    <w:spacing w:after="0" w:line="240" w:lineRule="auto"/>
                    <w:jc w:val="both"/>
                    <w:rPr>
                      <w:rFonts w:ascii="Arial" w:hAnsi="Arial" w:cs="Arial"/>
                      <w:sz w:val="20"/>
                      <w:szCs w:val="20"/>
                    </w:rPr>
                  </w:pPr>
                </w:p>
                <w:p w14:paraId="4938DBB1" w14:textId="77777777" w:rsidR="00177785" w:rsidRDefault="00177785" w:rsidP="008B275C">
                  <w:pPr>
                    <w:tabs>
                      <w:tab w:val="left" w:pos="642"/>
                    </w:tabs>
                    <w:spacing w:after="0" w:line="240" w:lineRule="auto"/>
                    <w:jc w:val="both"/>
                    <w:rPr>
                      <w:rFonts w:ascii="Arial" w:hAnsi="Arial" w:cs="Arial"/>
                      <w:sz w:val="20"/>
                      <w:szCs w:val="20"/>
                    </w:rPr>
                  </w:pPr>
                </w:p>
                <w:p w14:paraId="2550FAC1"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3.5.3</w:t>
                  </w:r>
                </w:p>
                <w:p w14:paraId="4D6CDD2E" w14:textId="77777777" w:rsidR="00DA5CCC" w:rsidRDefault="00DA5CCC" w:rsidP="008B275C">
                  <w:pPr>
                    <w:tabs>
                      <w:tab w:val="left" w:pos="642"/>
                    </w:tabs>
                    <w:spacing w:after="0" w:line="240" w:lineRule="auto"/>
                    <w:jc w:val="both"/>
                    <w:rPr>
                      <w:rFonts w:ascii="Arial" w:hAnsi="Arial" w:cs="Arial"/>
                      <w:sz w:val="20"/>
                      <w:szCs w:val="20"/>
                    </w:rPr>
                  </w:pPr>
                </w:p>
                <w:p w14:paraId="646E1CAE" w14:textId="77777777" w:rsidR="00DA5CCC" w:rsidRDefault="00DA5CCC" w:rsidP="008B275C">
                  <w:pPr>
                    <w:tabs>
                      <w:tab w:val="left" w:pos="642"/>
                    </w:tabs>
                    <w:spacing w:after="0" w:line="240" w:lineRule="auto"/>
                    <w:jc w:val="both"/>
                    <w:rPr>
                      <w:rFonts w:ascii="Arial" w:hAnsi="Arial" w:cs="Arial"/>
                      <w:sz w:val="20"/>
                      <w:szCs w:val="20"/>
                    </w:rPr>
                  </w:pPr>
                </w:p>
                <w:p w14:paraId="6F4F196C" w14:textId="77777777" w:rsidR="00DA5CCC" w:rsidRDefault="00DA5CCC" w:rsidP="008B275C">
                  <w:pPr>
                    <w:tabs>
                      <w:tab w:val="left" w:pos="642"/>
                    </w:tabs>
                    <w:spacing w:after="0" w:line="240" w:lineRule="auto"/>
                    <w:jc w:val="both"/>
                    <w:rPr>
                      <w:rFonts w:ascii="Arial" w:hAnsi="Arial" w:cs="Arial"/>
                      <w:sz w:val="20"/>
                      <w:szCs w:val="20"/>
                    </w:rPr>
                  </w:pPr>
                </w:p>
                <w:p w14:paraId="488F38BF" w14:textId="77777777" w:rsidR="00DA5CCC" w:rsidRDefault="00DA5CCC" w:rsidP="008B275C">
                  <w:pPr>
                    <w:tabs>
                      <w:tab w:val="left" w:pos="642"/>
                    </w:tabs>
                    <w:spacing w:after="0" w:line="240" w:lineRule="auto"/>
                    <w:jc w:val="both"/>
                    <w:rPr>
                      <w:rFonts w:ascii="Arial" w:hAnsi="Arial" w:cs="Arial"/>
                      <w:sz w:val="20"/>
                      <w:szCs w:val="20"/>
                    </w:rPr>
                  </w:pPr>
                </w:p>
                <w:p w14:paraId="2EB095B5" w14:textId="77777777" w:rsidR="00177785" w:rsidRDefault="00177785" w:rsidP="008B275C">
                  <w:pPr>
                    <w:tabs>
                      <w:tab w:val="left" w:pos="642"/>
                    </w:tabs>
                    <w:spacing w:after="0" w:line="240" w:lineRule="auto"/>
                    <w:jc w:val="both"/>
                    <w:rPr>
                      <w:rFonts w:ascii="Arial" w:hAnsi="Arial" w:cs="Arial"/>
                      <w:sz w:val="20"/>
                      <w:szCs w:val="20"/>
                    </w:rPr>
                  </w:pPr>
                </w:p>
                <w:p w14:paraId="476C0131" w14:textId="77777777" w:rsidR="00177785" w:rsidRDefault="00177785" w:rsidP="008B275C">
                  <w:pPr>
                    <w:tabs>
                      <w:tab w:val="left" w:pos="642"/>
                    </w:tabs>
                    <w:spacing w:after="0" w:line="240" w:lineRule="auto"/>
                    <w:jc w:val="both"/>
                    <w:rPr>
                      <w:rFonts w:ascii="Arial" w:hAnsi="Arial" w:cs="Arial"/>
                      <w:sz w:val="20"/>
                      <w:szCs w:val="20"/>
                    </w:rPr>
                  </w:pPr>
                </w:p>
                <w:p w14:paraId="157696BC" w14:textId="77777777" w:rsidR="00177785" w:rsidRDefault="00177785" w:rsidP="008B275C">
                  <w:pPr>
                    <w:tabs>
                      <w:tab w:val="left" w:pos="642"/>
                    </w:tabs>
                    <w:spacing w:after="0" w:line="240" w:lineRule="auto"/>
                    <w:jc w:val="both"/>
                    <w:rPr>
                      <w:rFonts w:ascii="Arial" w:hAnsi="Arial" w:cs="Arial"/>
                      <w:sz w:val="20"/>
                      <w:szCs w:val="20"/>
                    </w:rPr>
                  </w:pPr>
                </w:p>
                <w:p w14:paraId="01816D49"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3.5.4</w:t>
                  </w:r>
                </w:p>
                <w:p w14:paraId="5D4A4BD4" w14:textId="77777777" w:rsidR="00177785" w:rsidRDefault="00177785" w:rsidP="008B275C">
                  <w:pPr>
                    <w:tabs>
                      <w:tab w:val="left" w:pos="642"/>
                    </w:tabs>
                    <w:spacing w:after="0" w:line="240" w:lineRule="auto"/>
                    <w:jc w:val="both"/>
                    <w:rPr>
                      <w:rFonts w:ascii="Arial" w:hAnsi="Arial" w:cs="Arial"/>
                      <w:sz w:val="20"/>
                      <w:szCs w:val="20"/>
                    </w:rPr>
                  </w:pPr>
                </w:p>
                <w:p w14:paraId="064BFAB5" w14:textId="77777777" w:rsidR="00177785" w:rsidRDefault="00177785" w:rsidP="008B275C">
                  <w:pPr>
                    <w:tabs>
                      <w:tab w:val="left" w:pos="642"/>
                    </w:tabs>
                    <w:spacing w:after="0" w:line="240" w:lineRule="auto"/>
                    <w:jc w:val="both"/>
                    <w:rPr>
                      <w:rFonts w:ascii="Arial" w:hAnsi="Arial" w:cs="Arial"/>
                      <w:sz w:val="20"/>
                      <w:szCs w:val="20"/>
                    </w:rPr>
                  </w:pPr>
                </w:p>
                <w:p w14:paraId="2BDDA5E8"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3.5.5</w:t>
                  </w:r>
                </w:p>
                <w:p w14:paraId="713278F0" w14:textId="77777777" w:rsidR="00177785" w:rsidRDefault="00177785" w:rsidP="008B275C">
                  <w:pPr>
                    <w:tabs>
                      <w:tab w:val="left" w:pos="642"/>
                    </w:tabs>
                    <w:spacing w:after="0" w:line="240" w:lineRule="auto"/>
                    <w:jc w:val="both"/>
                    <w:rPr>
                      <w:rFonts w:ascii="Arial" w:hAnsi="Arial" w:cs="Arial"/>
                      <w:sz w:val="20"/>
                      <w:szCs w:val="20"/>
                    </w:rPr>
                  </w:pPr>
                </w:p>
                <w:p w14:paraId="38569037" w14:textId="77777777" w:rsidR="00177785" w:rsidRDefault="00177785" w:rsidP="008B275C">
                  <w:pPr>
                    <w:tabs>
                      <w:tab w:val="left" w:pos="642"/>
                    </w:tabs>
                    <w:spacing w:after="0" w:line="240" w:lineRule="auto"/>
                    <w:jc w:val="both"/>
                    <w:rPr>
                      <w:rFonts w:ascii="Arial" w:hAnsi="Arial" w:cs="Arial"/>
                      <w:sz w:val="20"/>
                      <w:szCs w:val="20"/>
                    </w:rPr>
                  </w:pPr>
                </w:p>
                <w:p w14:paraId="6BE75FBA" w14:textId="77777777" w:rsidR="00177785" w:rsidRDefault="00177785" w:rsidP="008B275C">
                  <w:pPr>
                    <w:tabs>
                      <w:tab w:val="left" w:pos="642"/>
                    </w:tabs>
                    <w:spacing w:after="0" w:line="240" w:lineRule="auto"/>
                    <w:jc w:val="both"/>
                    <w:rPr>
                      <w:rFonts w:ascii="Arial" w:hAnsi="Arial" w:cs="Arial"/>
                      <w:sz w:val="20"/>
                      <w:szCs w:val="20"/>
                    </w:rPr>
                  </w:pPr>
                </w:p>
                <w:p w14:paraId="265042EE"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3.5.6</w:t>
                  </w:r>
                </w:p>
                <w:p w14:paraId="70246EB6" w14:textId="77777777" w:rsidR="00177785" w:rsidRDefault="00177785" w:rsidP="008B275C">
                  <w:pPr>
                    <w:tabs>
                      <w:tab w:val="left" w:pos="642"/>
                    </w:tabs>
                    <w:spacing w:after="0" w:line="240" w:lineRule="auto"/>
                    <w:jc w:val="both"/>
                    <w:rPr>
                      <w:rFonts w:ascii="Arial" w:hAnsi="Arial" w:cs="Arial"/>
                      <w:sz w:val="20"/>
                      <w:szCs w:val="20"/>
                    </w:rPr>
                  </w:pPr>
                </w:p>
                <w:p w14:paraId="40B83C8B" w14:textId="77777777" w:rsidR="00177785" w:rsidRPr="001E43FB" w:rsidRDefault="00177785" w:rsidP="008B275C">
                  <w:pPr>
                    <w:tabs>
                      <w:tab w:val="left" w:pos="642"/>
                    </w:tabs>
                    <w:spacing w:after="0" w:line="240" w:lineRule="auto"/>
                    <w:jc w:val="both"/>
                    <w:rPr>
                      <w:rFonts w:ascii="Arial" w:hAnsi="Arial" w:cs="Arial"/>
                      <w:sz w:val="20"/>
                      <w:szCs w:val="20"/>
                    </w:rPr>
                  </w:pPr>
                </w:p>
                <w:p w14:paraId="76F78738" w14:textId="77777777" w:rsidR="00177785" w:rsidRPr="001E43FB" w:rsidRDefault="00177785" w:rsidP="008B275C">
                  <w:pPr>
                    <w:tabs>
                      <w:tab w:val="left" w:pos="642"/>
                    </w:tabs>
                    <w:spacing w:after="0" w:line="240" w:lineRule="auto"/>
                    <w:jc w:val="both"/>
                    <w:rPr>
                      <w:rFonts w:ascii="Arial" w:hAnsi="Arial" w:cs="Arial"/>
                      <w:sz w:val="20"/>
                      <w:szCs w:val="20"/>
                    </w:rPr>
                  </w:pPr>
                </w:p>
                <w:p w14:paraId="110B70AC" w14:textId="77777777" w:rsidR="00177785" w:rsidRPr="001E43FB" w:rsidRDefault="00177785" w:rsidP="008B275C">
                  <w:pPr>
                    <w:tabs>
                      <w:tab w:val="left" w:pos="642"/>
                    </w:tabs>
                    <w:spacing w:after="0" w:line="240" w:lineRule="auto"/>
                    <w:jc w:val="both"/>
                    <w:rPr>
                      <w:rFonts w:ascii="Arial" w:hAnsi="Arial" w:cs="Arial"/>
                      <w:sz w:val="20"/>
                      <w:szCs w:val="20"/>
                    </w:rPr>
                  </w:pPr>
                </w:p>
                <w:p w14:paraId="7EEE3DBD" w14:textId="77777777" w:rsidR="00177785" w:rsidRPr="001E43FB" w:rsidRDefault="00177785" w:rsidP="00E36AAF">
                  <w:pPr>
                    <w:tabs>
                      <w:tab w:val="left" w:pos="642"/>
                    </w:tabs>
                    <w:spacing w:after="0" w:line="240" w:lineRule="auto"/>
                    <w:jc w:val="both"/>
                    <w:rPr>
                      <w:rFonts w:ascii="Arial" w:hAnsi="Arial" w:cs="Arial"/>
                      <w:sz w:val="20"/>
                      <w:szCs w:val="20"/>
                    </w:rPr>
                  </w:pPr>
                  <w:r>
                    <w:rPr>
                      <w:rFonts w:ascii="Arial" w:hAnsi="Arial" w:cs="Arial"/>
                      <w:sz w:val="20"/>
                      <w:szCs w:val="20"/>
                    </w:rPr>
                    <w:t>3.5.7</w:t>
                  </w:r>
                </w:p>
              </w:tc>
              <w:tc>
                <w:tcPr>
                  <w:tcW w:w="8670" w:type="dxa"/>
                  <w:tcBorders>
                    <w:top w:val="nil"/>
                    <w:left w:val="nil"/>
                    <w:bottom w:val="nil"/>
                    <w:right w:val="nil"/>
                  </w:tcBorders>
                </w:tcPr>
                <w:p w14:paraId="14C371E6" w14:textId="77777777" w:rsidR="00177785" w:rsidRDefault="00177785" w:rsidP="00BA433A">
                  <w:pPr>
                    <w:tabs>
                      <w:tab w:val="left" w:pos="642"/>
                    </w:tabs>
                    <w:spacing w:after="0" w:line="240" w:lineRule="auto"/>
                    <w:jc w:val="both"/>
                    <w:rPr>
                      <w:rFonts w:ascii="Arial" w:hAnsi="Arial" w:cs="Arial"/>
                      <w:sz w:val="20"/>
                      <w:szCs w:val="20"/>
                    </w:rPr>
                  </w:pPr>
                  <w:r>
                    <w:rPr>
                      <w:rFonts w:ascii="Arial" w:hAnsi="Arial" w:cs="Arial"/>
                      <w:sz w:val="20"/>
                      <w:szCs w:val="20"/>
                    </w:rPr>
                    <w:lastRenderedPageBreak/>
                    <w:t xml:space="preserve">The Chair </w:t>
                  </w:r>
                  <w:r w:rsidR="003A52FE">
                    <w:rPr>
                      <w:rFonts w:ascii="Arial" w:hAnsi="Arial" w:cs="Arial"/>
                      <w:sz w:val="20"/>
                      <w:szCs w:val="20"/>
                    </w:rPr>
                    <w:t xml:space="preserve">reported that </w:t>
                  </w:r>
                  <w:r>
                    <w:rPr>
                      <w:rFonts w:ascii="Arial" w:hAnsi="Arial" w:cs="Arial"/>
                      <w:sz w:val="20"/>
                      <w:szCs w:val="20"/>
                    </w:rPr>
                    <w:t xml:space="preserve">the paper circulated for this meeting </w:t>
                  </w:r>
                  <w:r w:rsidR="003A52FE">
                    <w:rPr>
                      <w:rFonts w:ascii="Arial" w:hAnsi="Arial" w:cs="Arial"/>
                      <w:sz w:val="20"/>
                      <w:szCs w:val="20"/>
                    </w:rPr>
                    <w:t xml:space="preserve">was </w:t>
                  </w:r>
                  <w:r>
                    <w:rPr>
                      <w:rFonts w:ascii="Arial" w:hAnsi="Arial" w:cs="Arial"/>
                      <w:sz w:val="20"/>
                      <w:szCs w:val="20"/>
                    </w:rPr>
                    <w:t xml:space="preserve">the latest review and </w:t>
                  </w:r>
                  <w:r w:rsidR="003A52FE">
                    <w:rPr>
                      <w:rFonts w:ascii="Arial" w:hAnsi="Arial" w:cs="Arial"/>
                      <w:sz w:val="20"/>
                      <w:szCs w:val="20"/>
                    </w:rPr>
                    <w:t xml:space="preserve">would </w:t>
                  </w:r>
                  <w:r>
                    <w:rPr>
                      <w:rFonts w:ascii="Arial" w:hAnsi="Arial" w:cs="Arial"/>
                      <w:sz w:val="20"/>
                      <w:szCs w:val="20"/>
                    </w:rPr>
                    <w:t xml:space="preserve">be presented to the University Board on 5 </w:t>
                  </w:r>
                  <w:r w:rsidR="00715A94">
                    <w:rPr>
                      <w:rFonts w:ascii="Arial" w:hAnsi="Arial" w:cs="Arial"/>
                      <w:sz w:val="20"/>
                      <w:szCs w:val="20"/>
                    </w:rPr>
                    <w:t>May; many</w:t>
                  </w:r>
                  <w:r>
                    <w:rPr>
                      <w:rFonts w:ascii="Arial" w:hAnsi="Arial" w:cs="Arial"/>
                      <w:sz w:val="20"/>
                      <w:szCs w:val="20"/>
                    </w:rPr>
                    <w:t xml:space="preserve"> of the Key Performance Indicators (KPIs)/Performance Indicators (PIs) have moved positively.</w:t>
                  </w:r>
                </w:p>
                <w:p w14:paraId="28F5504F" w14:textId="77777777" w:rsidR="00177785" w:rsidRDefault="00177785" w:rsidP="00BA433A">
                  <w:pPr>
                    <w:tabs>
                      <w:tab w:val="left" w:pos="642"/>
                    </w:tabs>
                    <w:spacing w:after="0" w:line="240" w:lineRule="auto"/>
                    <w:jc w:val="both"/>
                    <w:rPr>
                      <w:rFonts w:ascii="Arial" w:hAnsi="Arial" w:cs="Arial"/>
                      <w:sz w:val="20"/>
                      <w:szCs w:val="20"/>
                    </w:rPr>
                  </w:pPr>
                </w:p>
                <w:p w14:paraId="6616B2AD" w14:textId="7E31D50E" w:rsidR="00177785" w:rsidRDefault="006A06D0" w:rsidP="00BA433A">
                  <w:pPr>
                    <w:tabs>
                      <w:tab w:val="left" w:pos="642"/>
                    </w:tabs>
                    <w:spacing w:after="0" w:line="240" w:lineRule="auto"/>
                    <w:jc w:val="both"/>
                    <w:rPr>
                      <w:rFonts w:ascii="Arial" w:hAnsi="Arial" w:cs="Arial"/>
                      <w:sz w:val="20"/>
                      <w:szCs w:val="20"/>
                    </w:rPr>
                  </w:pPr>
                  <w:r>
                    <w:rPr>
                      <w:rFonts w:ascii="Arial" w:hAnsi="Arial" w:cs="Arial"/>
                      <w:sz w:val="20"/>
                      <w:szCs w:val="20"/>
                    </w:rPr>
                    <w:t>KP11 – Academic Strength had significantly improved and without the capping applied when a target had been met, the performance for this KPI had been greater than 100%.</w:t>
                  </w:r>
                </w:p>
                <w:p w14:paraId="0FD177BC" w14:textId="77777777" w:rsidR="00177785" w:rsidRDefault="00177785" w:rsidP="00BA433A">
                  <w:pPr>
                    <w:tabs>
                      <w:tab w:val="left" w:pos="642"/>
                    </w:tabs>
                    <w:spacing w:after="0" w:line="240" w:lineRule="auto"/>
                    <w:jc w:val="both"/>
                    <w:rPr>
                      <w:rFonts w:ascii="Arial" w:hAnsi="Arial" w:cs="Arial"/>
                      <w:sz w:val="20"/>
                      <w:szCs w:val="20"/>
                    </w:rPr>
                  </w:pPr>
                </w:p>
                <w:p w14:paraId="71EB1573" w14:textId="3980E29C" w:rsidR="00177785" w:rsidRDefault="00177785" w:rsidP="00BA433A">
                  <w:pPr>
                    <w:tabs>
                      <w:tab w:val="left" w:pos="642"/>
                    </w:tabs>
                    <w:spacing w:after="0" w:line="240" w:lineRule="auto"/>
                    <w:jc w:val="both"/>
                    <w:rPr>
                      <w:rFonts w:ascii="Arial" w:hAnsi="Arial" w:cs="Arial"/>
                      <w:sz w:val="20"/>
                      <w:szCs w:val="20"/>
                    </w:rPr>
                  </w:pPr>
                  <w:r>
                    <w:rPr>
                      <w:rFonts w:ascii="Arial" w:hAnsi="Arial" w:cs="Arial"/>
                      <w:sz w:val="20"/>
                      <w:szCs w:val="20"/>
                    </w:rPr>
                    <w:t xml:space="preserve">PI6 (Academic staff with teaching qualifications and/who are HEA Fellows) and PI2 (UG students undertaking sandwich out or short placement) are both areas which have room </w:t>
                  </w:r>
                  <w:r w:rsidR="003A52FE">
                    <w:rPr>
                      <w:rFonts w:ascii="Arial" w:hAnsi="Arial" w:cs="Arial"/>
                      <w:sz w:val="20"/>
                      <w:szCs w:val="20"/>
                    </w:rPr>
                    <w:t xml:space="preserve">for </w:t>
                  </w:r>
                  <w:r>
                    <w:rPr>
                      <w:rFonts w:ascii="Arial" w:hAnsi="Arial" w:cs="Arial"/>
                      <w:sz w:val="20"/>
                      <w:szCs w:val="20"/>
                    </w:rPr>
                    <w:t>improve</w:t>
                  </w:r>
                  <w:r w:rsidR="003A52FE">
                    <w:rPr>
                      <w:rFonts w:ascii="Arial" w:hAnsi="Arial" w:cs="Arial"/>
                      <w:sz w:val="20"/>
                      <w:szCs w:val="20"/>
                    </w:rPr>
                    <w:t>ment in terms of</w:t>
                  </w:r>
                  <w:r>
                    <w:rPr>
                      <w:rFonts w:ascii="Arial" w:hAnsi="Arial" w:cs="Arial"/>
                      <w:sz w:val="20"/>
                      <w:szCs w:val="20"/>
                    </w:rPr>
                    <w:t xml:space="preserve"> our performance</w:t>
                  </w:r>
                  <w:r w:rsidR="00DA5CCC">
                    <w:rPr>
                      <w:rFonts w:ascii="Arial" w:hAnsi="Arial" w:cs="Arial"/>
                      <w:sz w:val="20"/>
                      <w:szCs w:val="20"/>
                    </w:rPr>
                    <w:t>.</w:t>
                  </w:r>
                </w:p>
                <w:p w14:paraId="6199C5B2" w14:textId="77777777" w:rsidR="00DA5CCC" w:rsidRDefault="00DA5CCC" w:rsidP="00BA433A">
                  <w:pPr>
                    <w:tabs>
                      <w:tab w:val="left" w:pos="642"/>
                    </w:tabs>
                    <w:spacing w:after="0" w:line="240" w:lineRule="auto"/>
                    <w:jc w:val="both"/>
                    <w:rPr>
                      <w:rFonts w:ascii="Arial" w:hAnsi="Arial" w:cs="Arial"/>
                      <w:sz w:val="20"/>
                      <w:szCs w:val="20"/>
                    </w:rPr>
                  </w:pPr>
                </w:p>
                <w:p w14:paraId="7C44223C" w14:textId="77777777" w:rsidR="00DA5CCC" w:rsidRDefault="00DA5CCC" w:rsidP="00BA433A">
                  <w:pPr>
                    <w:tabs>
                      <w:tab w:val="left" w:pos="642"/>
                    </w:tabs>
                    <w:spacing w:after="0" w:line="240" w:lineRule="auto"/>
                    <w:jc w:val="both"/>
                    <w:rPr>
                      <w:rFonts w:ascii="Arial" w:hAnsi="Arial" w:cs="Arial"/>
                      <w:sz w:val="20"/>
                      <w:szCs w:val="20"/>
                    </w:rPr>
                  </w:pPr>
                </w:p>
                <w:p w14:paraId="5CE257B3" w14:textId="77777777" w:rsidR="00DA5CCC" w:rsidRDefault="00DA5CCC" w:rsidP="00BA433A">
                  <w:pPr>
                    <w:tabs>
                      <w:tab w:val="left" w:pos="642"/>
                    </w:tabs>
                    <w:spacing w:after="0" w:line="240" w:lineRule="auto"/>
                    <w:jc w:val="both"/>
                    <w:rPr>
                      <w:rFonts w:ascii="Arial" w:hAnsi="Arial" w:cs="Arial"/>
                      <w:sz w:val="20"/>
                      <w:szCs w:val="20"/>
                    </w:rPr>
                  </w:pPr>
                </w:p>
                <w:p w14:paraId="724B4A43" w14:textId="77777777" w:rsidR="00DA5CCC" w:rsidRDefault="00DA5CCC" w:rsidP="00BA433A">
                  <w:pPr>
                    <w:tabs>
                      <w:tab w:val="left" w:pos="642"/>
                    </w:tabs>
                    <w:spacing w:after="0" w:line="240" w:lineRule="auto"/>
                    <w:jc w:val="both"/>
                    <w:rPr>
                      <w:rFonts w:ascii="Arial" w:hAnsi="Arial" w:cs="Arial"/>
                      <w:sz w:val="20"/>
                      <w:szCs w:val="20"/>
                    </w:rPr>
                  </w:pPr>
                </w:p>
                <w:p w14:paraId="62A2D8C8" w14:textId="77777777" w:rsidR="00177785" w:rsidRDefault="00177785" w:rsidP="00BA433A">
                  <w:pPr>
                    <w:tabs>
                      <w:tab w:val="left" w:pos="642"/>
                    </w:tabs>
                    <w:spacing w:after="0" w:line="240" w:lineRule="auto"/>
                    <w:jc w:val="both"/>
                    <w:rPr>
                      <w:rFonts w:ascii="Arial" w:hAnsi="Arial" w:cs="Arial"/>
                      <w:sz w:val="20"/>
                      <w:szCs w:val="20"/>
                    </w:rPr>
                  </w:pPr>
                </w:p>
                <w:p w14:paraId="1C63622D" w14:textId="77777777" w:rsidR="00177785" w:rsidRDefault="00177785" w:rsidP="00BA433A">
                  <w:pPr>
                    <w:tabs>
                      <w:tab w:val="left" w:pos="642"/>
                    </w:tabs>
                    <w:spacing w:after="0" w:line="240" w:lineRule="auto"/>
                    <w:jc w:val="both"/>
                    <w:rPr>
                      <w:rFonts w:ascii="Arial" w:hAnsi="Arial" w:cs="Arial"/>
                      <w:sz w:val="20"/>
                      <w:szCs w:val="20"/>
                    </w:rPr>
                  </w:pPr>
                  <w:r>
                    <w:rPr>
                      <w:rFonts w:ascii="Arial" w:hAnsi="Arial" w:cs="Arial"/>
                      <w:sz w:val="20"/>
                      <w:szCs w:val="20"/>
                    </w:rPr>
                    <w:t xml:space="preserve">The Chair explained </w:t>
                  </w:r>
                  <w:r w:rsidR="00B64FE4">
                    <w:rPr>
                      <w:rFonts w:ascii="Arial" w:hAnsi="Arial" w:cs="Arial"/>
                      <w:sz w:val="20"/>
                      <w:szCs w:val="20"/>
                    </w:rPr>
                    <w:t xml:space="preserve">that </w:t>
                  </w:r>
                  <w:r>
                    <w:rPr>
                      <w:rFonts w:ascii="Arial" w:hAnsi="Arial" w:cs="Arial"/>
                      <w:sz w:val="20"/>
                      <w:szCs w:val="20"/>
                    </w:rPr>
                    <w:t xml:space="preserve">where our performance/achievement </w:t>
                  </w:r>
                  <w:r w:rsidR="00B64FE4">
                    <w:rPr>
                      <w:rFonts w:ascii="Arial" w:hAnsi="Arial" w:cs="Arial"/>
                      <w:sz w:val="20"/>
                      <w:szCs w:val="20"/>
                    </w:rPr>
                    <w:t xml:space="preserve">was </w:t>
                  </w:r>
                  <w:r>
                    <w:rPr>
                      <w:rFonts w:ascii="Arial" w:hAnsi="Arial" w:cs="Arial"/>
                      <w:sz w:val="20"/>
                      <w:szCs w:val="20"/>
                    </w:rPr>
                    <w:t xml:space="preserve">nearer our targets, the marginal gains </w:t>
                  </w:r>
                  <w:r w:rsidR="00B64FE4">
                    <w:rPr>
                      <w:rFonts w:ascii="Arial" w:hAnsi="Arial" w:cs="Arial"/>
                      <w:sz w:val="20"/>
                      <w:szCs w:val="20"/>
                    </w:rPr>
                    <w:t xml:space="preserve">were </w:t>
                  </w:r>
                  <w:r>
                    <w:rPr>
                      <w:rFonts w:ascii="Arial" w:hAnsi="Arial" w:cs="Arial"/>
                      <w:sz w:val="20"/>
                      <w:szCs w:val="20"/>
                    </w:rPr>
                    <w:t>small but overall performance is healthy.</w:t>
                  </w:r>
                </w:p>
                <w:p w14:paraId="2BBA12F1" w14:textId="77777777" w:rsidR="00177785" w:rsidRDefault="00177785" w:rsidP="00BA433A">
                  <w:pPr>
                    <w:tabs>
                      <w:tab w:val="left" w:pos="642"/>
                    </w:tabs>
                    <w:spacing w:after="0" w:line="240" w:lineRule="auto"/>
                    <w:jc w:val="both"/>
                    <w:rPr>
                      <w:rFonts w:ascii="Arial" w:hAnsi="Arial" w:cs="Arial"/>
                      <w:sz w:val="20"/>
                      <w:szCs w:val="20"/>
                    </w:rPr>
                  </w:pPr>
                </w:p>
                <w:p w14:paraId="1C75830A" w14:textId="36372831" w:rsidR="00177785" w:rsidRDefault="00177785" w:rsidP="00BA433A">
                  <w:pPr>
                    <w:tabs>
                      <w:tab w:val="left" w:pos="642"/>
                    </w:tabs>
                    <w:spacing w:after="0" w:line="240" w:lineRule="auto"/>
                    <w:jc w:val="both"/>
                    <w:rPr>
                      <w:rFonts w:ascii="Arial" w:hAnsi="Arial" w:cs="Arial"/>
                      <w:sz w:val="20"/>
                      <w:szCs w:val="20"/>
                    </w:rPr>
                  </w:pPr>
                  <w:r>
                    <w:rPr>
                      <w:rFonts w:ascii="Arial" w:hAnsi="Arial" w:cs="Arial"/>
                      <w:sz w:val="20"/>
                      <w:szCs w:val="20"/>
                    </w:rPr>
                    <w:t xml:space="preserve">Mr Swanson queried the “employability” indicator and the Chair explained it </w:t>
                  </w:r>
                  <w:r w:rsidR="00B64FE4">
                    <w:rPr>
                      <w:rFonts w:ascii="Arial" w:hAnsi="Arial" w:cs="Arial"/>
                      <w:sz w:val="20"/>
                      <w:szCs w:val="20"/>
                    </w:rPr>
                    <w:t xml:space="preserve">was </w:t>
                  </w:r>
                  <w:r>
                    <w:rPr>
                      <w:rFonts w:ascii="Arial" w:hAnsi="Arial" w:cs="Arial"/>
                      <w:sz w:val="20"/>
                      <w:szCs w:val="20"/>
                    </w:rPr>
                    <w:t>a le</w:t>
                  </w:r>
                  <w:r w:rsidR="00985EF0">
                    <w:rPr>
                      <w:rFonts w:ascii="Arial" w:hAnsi="Arial" w:cs="Arial"/>
                      <w:sz w:val="20"/>
                      <w:szCs w:val="20"/>
                    </w:rPr>
                    <w:t xml:space="preserve">gacy target dating back to </w:t>
                  </w:r>
                  <w:r w:rsidR="0041530E">
                    <w:rPr>
                      <w:rFonts w:ascii="Arial" w:hAnsi="Arial" w:cs="Arial"/>
                      <w:sz w:val="20"/>
                      <w:szCs w:val="20"/>
                    </w:rPr>
                    <w:t>benchmarked performance in 2012</w:t>
                  </w:r>
                  <w:r>
                    <w:rPr>
                      <w:rFonts w:ascii="Arial" w:hAnsi="Arial" w:cs="Arial"/>
                      <w:sz w:val="20"/>
                      <w:szCs w:val="20"/>
                    </w:rPr>
                    <w:t xml:space="preserve">.  The target </w:t>
                  </w:r>
                  <w:r w:rsidR="00B64FE4">
                    <w:rPr>
                      <w:rFonts w:ascii="Arial" w:hAnsi="Arial" w:cs="Arial"/>
                      <w:sz w:val="20"/>
                      <w:szCs w:val="20"/>
                    </w:rPr>
                    <w:t xml:space="preserve">was </w:t>
                  </w:r>
                  <w:r>
                    <w:rPr>
                      <w:rFonts w:ascii="Arial" w:hAnsi="Arial" w:cs="Arial"/>
                      <w:sz w:val="20"/>
                      <w:szCs w:val="20"/>
                    </w:rPr>
                    <w:t>reviewed each summer with the acceptance that data continuity will be lost if there are too many changes.</w:t>
                  </w:r>
                </w:p>
                <w:p w14:paraId="6330E827" w14:textId="77777777" w:rsidR="00177785" w:rsidRDefault="00177785" w:rsidP="00BA433A">
                  <w:pPr>
                    <w:tabs>
                      <w:tab w:val="left" w:pos="642"/>
                    </w:tabs>
                    <w:spacing w:after="0" w:line="240" w:lineRule="auto"/>
                    <w:jc w:val="both"/>
                    <w:rPr>
                      <w:rFonts w:ascii="Arial" w:hAnsi="Arial" w:cs="Arial"/>
                      <w:sz w:val="20"/>
                      <w:szCs w:val="20"/>
                    </w:rPr>
                  </w:pPr>
                </w:p>
                <w:p w14:paraId="664711FB" w14:textId="1B3DD8EE" w:rsidR="00177785" w:rsidRPr="006F6E52" w:rsidRDefault="0041530E" w:rsidP="00BA433A">
                  <w:pPr>
                    <w:tabs>
                      <w:tab w:val="left" w:pos="642"/>
                    </w:tabs>
                    <w:spacing w:after="0" w:line="240" w:lineRule="auto"/>
                    <w:jc w:val="both"/>
                    <w:rPr>
                      <w:rFonts w:ascii="Arial" w:hAnsi="Arial" w:cs="Arial"/>
                      <w:sz w:val="20"/>
                      <w:szCs w:val="20"/>
                    </w:rPr>
                  </w:pPr>
                  <w:r>
                    <w:rPr>
                      <w:rFonts w:ascii="Arial" w:hAnsi="Arial" w:cs="Arial"/>
                      <w:sz w:val="20"/>
                      <w:szCs w:val="20"/>
                    </w:rPr>
                    <w:t xml:space="preserve">Dr </w:t>
                  </w:r>
                  <w:r w:rsidR="00177785">
                    <w:rPr>
                      <w:rFonts w:ascii="Arial" w:hAnsi="Arial" w:cs="Arial"/>
                      <w:sz w:val="20"/>
                      <w:szCs w:val="20"/>
                    </w:rPr>
                    <w:t xml:space="preserve">Main discussed PI6 and the need for the data to be cleansed as the picture </w:t>
                  </w:r>
                  <w:r w:rsidR="00B64FE4">
                    <w:rPr>
                      <w:rFonts w:ascii="Arial" w:hAnsi="Arial" w:cs="Arial"/>
                      <w:sz w:val="20"/>
                      <w:szCs w:val="20"/>
                    </w:rPr>
                    <w:t xml:space="preserve">was </w:t>
                  </w:r>
                  <w:r w:rsidR="00177785">
                    <w:rPr>
                      <w:rFonts w:ascii="Arial" w:hAnsi="Arial" w:cs="Arial"/>
                      <w:sz w:val="20"/>
                      <w:szCs w:val="20"/>
                    </w:rPr>
                    <w:t>better than it look</w:t>
                  </w:r>
                  <w:r w:rsidR="00B64FE4">
                    <w:rPr>
                      <w:rFonts w:ascii="Arial" w:hAnsi="Arial" w:cs="Arial"/>
                      <w:sz w:val="20"/>
                      <w:szCs w:val="20"/>
                    </w:rPr>
                    <w:t>ed</w:t>
                  </w:r>
                  <w:r w:rsidR="00177785">
                    <w:rPr>
                      <w:rFonts w:ascii="Arial" w:hAnsi="Arial" w:cs="Arial"/>
                      <w:sz w:val="20"/>
                      <w:szCs w:val="20"/>
                    </w:rPr>
                    <w:t xml:space="preserve"> with Department staff complying and, with the steps already in place, he anticipates FM meeting their target next year.  Prof Holley confirmed the PG Cert </w:t>
                  </w:r>
                  <w:r w:rsidR="00B64FE4">
                    <w:rPr>
                      <w:rFonts w:ascii="Arial" w:hAnsi="Arial" w:cs="Arial"/>
                      <w:sz w:val="20"/>
                      <w:szCs w:val="20"/>
                    </w:rPr>
                    <w:t xml:space="preserve">was </w:t>
                  </w:r>
                  <w:r w:rsidR="00177785">
                    <w:rPr>
                      <w:rFonts w:ascii="Arial" w:hAnsi="Arial" w:cs="Arial"/>
                      <w:sz w:val="20"/>
                      <w:szCs w:val="20"/>
                    </w:rPr>
                    <w:t>going through</w:t>
                  </w:r>
                  <w:r w:rsidR="00B64FE4">
                    <w:rPr>
                      <w:rFonts w:ascii="Arial" w:hAnsi="Arial" w:cs="Arial"/>
                      <w:sz w:val="20"/>
                      <w:szCs w:val="20"/>
                    </w:rPr>
                    <w:t xml:space="preserve"> review</w:t>
                  </w:r>
                  <w:r w:rsidR="00177785" w:rsidRPr="001779AB">
                    <w:rPr>
                      <w:rFonts w:ascii="Arial" w:hAnsi="Arial" w:cs="Arial"/>
                      <w:color w:val="FF0000"/>
                      <w:sz w:val="20"/>
                      <w:szCs w:val="20"/>
                    </w:rPr>
                    <w:t xml:space="preserve"> </w:t>
                  </w:r>
                  <w:r w:rsidR="00177785">
                    <w:rPr>
                      <w:rFonts w:ascii="Arial" w:hAnsi="Arial" w:cs="Arial"/>
                      <w:sz w:val="20"/>
                      <w:szCs w:val="20"/>
                    </w:rPr>
                    <w:t xml:space="preserve">this year and </w:t>
                  </w:r>
                  <w:r>
                    <w:rPr>
                      <w:rFonts w:ascii="Arial" w:hAnsi="Arial" w:cs="Arial"/>
                      <w:sz w:val="20"/>
                      <w:szCs w:val="20"/>
                    </w:rPr>
                    <w:t xml:space="preserve">Dr </w:t>
                  </w:r>
                  <w:r w:rsidR="00177785">
                    <w:rPr>
                      <w:rFonts w:ascii="Arial" w:hAnsi="Arial" w:cs="Arial"/>
                      <w:sz w:val="20"/>
                      <w:szCs w:val="20"/>
                    </w:rPr>
                    <w:t xml:space="preserve">Main </w:t>
                  </w:r>
                  <w:r w:rsidR="00B64FE4">
                    <w:rPr>
                      <w:rFonts w:ascii="Arial" w:hAnsi="Arial" w:cs="Arial"/>
                      <w:sz w:val="20"/>
                      <w:szCs w:val="20"/>
                    </w:rPr>
                    <w:t xml:space="preserve">was </w:t>
                  </w:r>
                  <w:r w:rsidR="00177785">
                    <w:rPr>
                      <w:rFonts w:ascii="Arial" w:hAnsi="Arial" w:cs="Arial"/>
                      <w:sz w:val="20"/>
                      <w:szCs w:val="20"/>
                    </w:rPr>
                    <w:t xml:space="preserve">confident the number </w:t>
                  </w:r>
                  <w:r w:rsidR="00B64FE4">
                    <w:rPr>
                      <w:rFonts w:ascii="Arial" w:hAnsi="Arial" w:cs="Arial"/>
                      <w:sz w:val="20"/>
                      <w:szCs w:val="20"/>
                    </w:rPr>
                    <w:t xml:space="preserve">would </w:t>
                  </w:r>
                  <w:r w:rsidR="00177785">
                    <w:rPr>
                      <w:rFonts w:ascii="Arial" w:hAnsi="Arial" w:cs="Arial"/>
                      <w:sz w:val="20"/>
                      <w:szCs w:val="20"/>
                    </w:rPr>
                    <w:t>rise.</w:t>
                  </w:r>
                </w:p>
                <w:p w14:paraId="4F89C703" w14:textId="77777777" w:rsidR="00177785" w:rsidRDefault="00177785" w:rsidP="00BA433A">
                  <w:pPr>
                    <w:tabs>
                      <w:tab w:val="left" w:pos="642"/>
                    </w:tabs>
                    <w:spacing w:after="0" w:line="240" w:lineRule="auto"/>
                    <w:jc w:val="both"/>
                    <w:rPr>
                      <w:rFonts w:ascii="Arial" w:hAnsi="Arial" w:cs="Arial"/>
                      <w:sz w:val="20"/>
                      <w:szCs w:val="20"/>
                    </w:rPr>
                  </w:pPr>
                </w:p>
                <w:p w14:paraId="73A4AF74" w14:textId="77777777" w:rsidR="00985EF0" w:rsidRDefault="00177785" w:rsidP="00BA433A">
                  <w:pPr>
                    <w:tabs>
                      <w:tab w:val="left" w:pos="642"/>
                    </w:tabs>
                    <w:spacing w:after="0" w:line="240" w:lineRule="auto"/>
                    <w:jc w:val="both"/>
                    <w:rPr>
                      <w:rFonts w:ascii="Arial" w:hAnsi="Arial" w:cs="Arial"/>
                      <w:sz w:val="20"/>
                      <w:szCs w:val="20"/>
                    </w:rPr>
                  </w:pPr>
                  <w:r w:rsidRPr="00DA5CCC">
                    <w:rPr>
                      <w:rFonts w:ascii="Arial" w:hAnsi="Arial" w:cs="Arial"/>
                      <w:b/>
                      <w:sz w:val="20"/>
                      <w:szCs w:val="20"/>
                    </w:rPr>
                    <w:t xml:space="preserve">Noted: </w:t>
                  </w:r>
                  <w:r w:rsidR="00335575">
                    <w:rPr>
                      <w:rFonts w:ascii="Arial" w:hAnsi="Arial" w:cs="Arial"/>
                      <w:sz w:val="20"/>
                      <w:szCs w:val="20"/>
                    </w:rPr>
                    <w:t>The Committee noted the paper.</w:t>
                  </w:r>
                </w:p>
                <w:p w14:paraId="208251BE" w14:textId="77777777" w:rsidR="00DA5CCC" w:rsidRDefault="00DA5CCC" w:rsidP="00BA433A">
                  <w:pPr>
                    <w:tabs>
                      <w:tab w:val="left" w:pos="642"/>
                    </w:tabs>
                    <w:spacing w:after="0" w:line="240" w:lineRule="auto"/>
                    <w:jc w:val="both"/>
                    <w:rPr>
                      <w:rFonts w:ascii="Arial" w:hAnsi="Arial" w:cs="Arial"/>
                      <w:sz w:val="20"/>
                      <w:szCs w:val="20"/>
                    </w:rPr>
                  </w:pPr>
                </w:p>
                <w:p w14:paraId="0FEBEE87" w14:textId="77777777" w:rsidR="00985EF0" w:rsidRPr="006F6E52" w:rsidRDefault="00985EF0" w:rsidP="00BA433A">
                  <w:pPr>
                    <w:tabs>
                      <w:tab w:val="left" w:pos="642"/>
                    </w:tabs>
                    <w:spacing w:after="0" w:line="240" w:lineRule="auto"/>
                    <w:jc w:val="both"/>
                    <w:rPr>
                      <w:rFonts w:ascii="Arial" w:hAnsi="Arial" w:cs="Arial"/>
                      <w:color w:val="00B0F0"/>
                      <w:sz w:val="20"/>
                      <w:szCs w:val="20"/>
                    </w:rPr>
                  </w:pPr>
                </w:p>
              </w:tc>
            </w:tr>
            <w:tr w:rsidR="00177785" w14:paraId="4070EEFD" w14:textId="77777777" w:rsidTr="00765BDE">
              <w:tc>
                <w:tcPr>
                  <w:tcW w:w="808" w:type="dxa"/>
                  <w:tcBorders>
                    <w:top w:val="nil"/>
                    <w:left w:val="nil"/>
                    <w:bottom w:val="nil"/>
                    <w:right w:val="nil"/>
                  </w:tcBorders>
                </w:tcPr>
                <w:p w14:paraId="1BDA82EB" w14:textId="634229A2" w:rsidR="00177785" w:rsidRPr="001E43FB"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3.6</w:t>
                  </w:r>
                </w:p>
              </w:tc>
              <w:tc>
                <w:tcPr>
                  <w:tcW w:w="8670" w:type="dxa"/>
                  <w:tcBorders>
                    <w:top w:val="nil"/>
                    <w:left w:val="nil"/>
                    <w:bottom w:val="nil"/>
                    <w:right w:val="nil"/>
                  </w:tcBorders>
                </w:tcPr>
                <w:p w14:paraId="28DD43DE" w14:textId="77777777" w:rsidR="00177785" w:rsidRDefault="00177785" w:rsidP="009C76A2">
                  <w:pPr>
                    <w:tabs>
                      <w:tab w:val="left" w:pos="642"/>
                    </w:tabs>
                    <w:spacing w:after="0" w:line="240" w:lineRule="auto"/>
                    <w:jc w:val="both"/>
                    <w:rPr>
                      <w:rFonts w:ascii="Arial" w:hAnsi="Arial" w:cs="Arial"/>
                      <w:sz w:val="20"/>
                      <w:szCs w:val="20"/>
                      <w:u w:val="single"/>
                    </w:rPr>
                  </w:pPr>
                  <w:r w:rsidRPr="009D2992">
                    <w:rPr>
                      <w:rFonts w:ascii="Arial" w:hAnsi="Arial" w:cs="Arial"/>
                      <w:sz w:val="20"/>
                      <w:szCs w:val="20"/>
                      <w:u w:val="single"/>
                    </w:rPr>
                    <w:t>SUBU President’s Report</w:t>
                  </w:r>
                </w:p>
                <w:p w14:paraId="4B8174F6" w14:textId="77777777" w:rsidR="00177785" w:rsidRPr="009D2992" w:rsidRDefault="00177785" w:rsidP="009C76A2">
                  <w:pPr>
                    <w:tabs>
                      <w:tab w:val="left" w:pos="642"/>
                    </w:tabs>
                    <w:spacing w:after="0" w:line="240" w:lineRule="auto"/>
                    <w:jc w:val="both"/>
                    <w:rPr>
                      <w:rFonts w:ascii="Arial" w:hAnsi="Arial" w:cs="Arial"/>
                      <w:color w:val="00B0F0"/>
                      <w:sz w:val="20"/>
                      <w:szCs w:val="20"/>
                      <w:u w:val="single"/>
                    </w:rPr>
                  </w:pPr>
                </w:p>
              </w:tc>
            </w:tr>
            <w:tr w:rsidR="00177785" w14:paraId="64777E27" w14:textId="77777777" w:rsidTr="00765BDE">
              <w:tc>
                <w:tcPr>
                  <w:tcW w:w="808" w:type="dxa"/>
                  <w:tcBorders>
                    <w:top w:val="nil"/>
                    <w:left w:val="nil"/>
                    <w:bottom w:val="nil"/>
                    <w:right w:val="nil"/>
                  </w:tcBorders>
                </w:tcPr>
                <w:p w14:paraId="478D2FC9" w14:textId="77777777" w:rsidR="00177785" w:rsidRDefault="00177785" w:rsidP="008B275C">
                  <w:pPr>
                    <w:tabs>
                      <w:tab w:val="left" w:pos="642"/>
                    </w:tabs>
                    <w:spacing w:after="0" w:line="240" w:lineRule="auto"/>
                    <w:jc w:val="both"/>
                    <w:rPr>
                      <w:rFonts w:ascii="Arial" w:hAnsi="Arial" w:cs="Arial"/>
                      <w:sz w:val="20"/>
                      <w:szCs w:val="20"/>
                    </w:rPr>
                  </w:pPr>
                  <w:r w:rsidRPr="00E36AAF">
                    <w:rPr>
                      <w:rFonts w:ascii="Arial" w:hAnsi="Arial" w:cs="Arial"/>
                      <w:sz w:val="20"/>
                      <w:szCs w:val="20"/>
                    </w:rPr>
                    <w:t>3.6.1</w:t>
                  </w:r>
                </w:p>
                <w:p w14:paraId="0E6EFDA0" w14:textId="77777777" w:rsidR="00177785" w:rsidRDefault="00177785" w:rsidP="008B275C">
                  <w:pPr>
                    <w:tabs>
                      <w:tab w:val="left" w:pos="642"/>
                    </w:tabs>
                    <w:spacing w:after="0" w:line="240" w:lineRule="auto"/>
                    <w:jc w:val="both"/>
                    <w:rPr>
                      <w:rFonts w:ascii="Arial" w:hAnsi="Arial" w:cs="Arial"/>
                      <w:sz w:val="20"/>
                      <w:szCs w:val="20"/>
                    </w:rPr>
                  </w:pPr>
                </w:p>
                <w:p w14:paraId="5304A12A"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3.6.2</w:t>
                  </w:r>
                </w:p>
                <w:p w14:paraId="73A7B161" w14:textId="77777777" w:rsidR="00177785" w:rsidRDefault="00177785" w:rsidP="008B275C">
                  <w:pPr>
                    <w:tabs>
                      <w:tab w:val="left" w:pos="642"/>
                    </w:tabs>
                    <w:spacing w:after="0" w:line="240" w:lineRule="auto"/>
                    <w:jc w:val="both"/>
                    <w:rPr>
                      <w:rFonts w:ascii="Arial" w:hAnsi="Arial" w:cs="Arial"/>
                      <w:sz w:val="20"/>
                      <w:szCs w:val="20"/>
                    </w:rPr>
                  </w:pPr>
                </w:p>
                <w:p w14:paraId="034CD060" w14:textId="77777777" w:rsidR="00177785" w:rsidRDefault="00177785" w:rsidP="008B275C">
                  <w:pPr>
                    <w:tabs>
                      <w:tab w:val="left" w:pos="642"/>
                    </w:tabs>
                    <w:spacing w:after="0" w:line="240" w:lineRule="auto"/>
                    <w:jc w:val="both"/>
                    <w:rPr>
                      <w:rFonts w:ascii="Arial" w:hAnsi="Arial" w:cs="Arial"/>
                      <w:sz w:val="20"/>
                      <w:szCs w:val="20"/>
                    </w:rPr>
                  </w:pPr>
                </w:p>
                <w:p w14:paraId="34E2A959" w14:textId="77777777" w:rsidR="00177785" w:rsidRDefault="00177785" w:rsidP="008B275C">
                  <w:pPr>
                    <w:tabs>
                      <w:tab w:val="left" w:pos="642"/>
                    </w:tabs>
                    <w:spacing w:after="0" w:line="240" w:lineRule="auto"/>
                    <w:jc w:val="both"/>
                    <w:rPr>
                      <w:rFonts w:ascii="Arial" w:hAnsi="Arial" w:cs="Arial"/>
                      <w:sz w:val="20"/>
                      <w:szCs w:val="20"/>
                    </w:rPr>
                  </w:pPr>
                </w:p>
                <w:p w14:paraId="76879732" w14:textId="77777777" w:rsidR="00177785" w:rsidRDefault="00177785" w:rsidP="008B275C">
                  <w:pPr>
                    <w:tabs>
                      <w:tab w:val="left" w:pos="642"/>
                    </w:tabs>
                    <w:spacing w:after="0" w:line="240" w:lineRule="auto"/>
                    <w:jc w:val="both"/>
                    <w:rPr>
                      <w:rFonts w:ascii="Arial" w:hAnsi="Arial" w:cs="Arial"/>
                      <w:sz w:val="20"/>
                      <w:szCs w:val="20"/>
                    </w:rPr>
                  </w:pPr>
                </w:p>
                <w:p w14:paraId="4AC03E2B" w14:textId="77777777" w:rsidR="00177785" w:rsidRDefault="00177785" w:rsidP="008B275C">
                  <w:pPr>
                    <w:tabs>
                      <w:tab w:val="left" w:pos="642"/>
                    </w:tabs>
                    <w:spacing w:after="0" w:line="240" w:lineRule="auto"/>
                    <w:jc w:val="both"/>
                    <w:rPr>
                      <w:rFonts w:ascii="Arial" w:hAnsi="Arial" w:cs="Arial"/>
                      <w:sz w:val="20"/>
                      <w:szCs w:val="20"/>
                    </w:rPr>
                  </w:pPr>
                </w:p>
                <w:p w14:paraId="4C1DCBC4"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3.6.3</w:t>
                  </w:r>
                </w:p>
                <w:p w14:paraId="2E1EF75F" w14:textId="77777777" w:rsidR="00177785" w:rsidRDefault="00177785" w:rsidP="008B275C">
                  <w:pPr>
                    <w:tabs>
                      <w:tab w:val="left" w:pos="642"/>
                    </w:tabs>
                    <w:spacing w:after="0" w:line="240" w:lineRule="auto"/>
                    <w:jc w:val="both"/>
                    <w:rPr>
                      <w:rFonts w:ascii="Arial" w:hAnsi="Arial" w:cs="Arial"/>
                      <w:sz w:val="20"/>
                      <w:szCs w:val="20"/>
                    </w:rPr>
                  </w:pPr>
                </w:p>
                <w:p w14:paraId="7504B0D4" w14:textId="77777777" w:rsidR="00177785" w:rsidRDefault="00177785" w:rsidP="008B275C">
                  <w:pPr>
                    <w:tabs>
                      <w:tab w:val="left" w:pos="642"/>
                    </w:tabs>
                    <w:spacing w:after="0" w:line="240" w:lineRule="auto"/>
                    <w:jc w:val="both"/>
                    <w:rPr>
                      <w:rFonts w:ascii="Arial" w:hAnsi="Arial" w:cs="Arial"/>
                      <w:sz w:val="20"/>
                      <w:szCs w:val="20"/>
                    </w:rPr>
                  </w:pPr>
                </w:p>
                <w:p w14:paraId="5000B37E"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3.6.4</w:t>
                  </w:r>
                </w:p>
                <w:p w14:paraId="45F2D9FD" w14:textId="77777777" w:rsidR="00177785" w:rsidRDefault="00177785" w:rsidP="008B275C">
                  <w:pPr>
                    <w:tabs>
                      <w:tab w:val="left" w:pos="642"/>
                    </w:tabs>
                    <w:spacing w:after="0" w:line="240" w:lineRule="auto"/>
                    <w:jc w:val="both"/>
                    <w:rPr>
                      <w:rFonts w:ascii="Arial" w:hAnsi="Arial" w:cs="Arial"/>
                      <w:sz w:val="20"/>
                      <w:szCs w:val="20"/>
                    </w:rPr>
                  </w:pPr>
                </w:p>
                <w:p w14:paraId="10A1AA5C" w14:textId="77777777" w:rsidR="00177785" w:rsidRDefault="00177785" w:rsidP="008B275C">
                  <w:pPr>
                    <w:tabs>
                      <w:tab w:val="left" w:pos="642"/>
                    </w:tabs>
                    <w:spacing w:after="0" w:line="240" w:lineRule="auto"/>
                    <w:jc w:val="both"/>
                    <w:rPr>
                      <w:rFonts w:ascii="Arial" w:hAnsi="Arial" w:cs="Arial"/>
                      <w:sz w:val="20"/>
                      <w:szCs w:val="20"/>
                    </w:rPr>
                  </w:pPr>
                </w:p>
                <w:p w14:paraId="25115108"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3.6.5</w:t>
                  </w:r>
                </w:p>
                <w:p w14:paraId="245E6FEF" w14:textId="77777777" w:rsidR="00177785" w:rsidRDefault="00177785" w:rsidP="008B275C">
                  <w:pPr>
                    <w:tabs>
                      <w:tab w:val="left" w:pos="642"/>
                    </w:tabs>
                    <w:spacing w:after="0" w:line="240" w:lineRule="auto"/>
                    <w:jc w:val="both"/>
                    <w:rPr>
                      <w:rFonts w:ascii="Arial" w:hAnsi="Arial" w:cs="Arial"/>
                      <w:sz w:val="20"/>
                      <w:szCs w:val="20"/>
                    </w:rPr>
                  </w:pPr>
                </w:p>
                <w:p w14:paraId="55F8D700" w14:textId="77777777" w:rsidR="00177785" w:rsidRDefault="00177785" w:rsidP="008B275C">
                  <w:pPr>
                    <w:tabs>
                      <w:tab w:val="left" w:pos="642"/>
                    </w:tabs>
                    <w:spacing w:after="0" w:line="240" w:lineRule="auto"/>
                    <w:jc w:val="both"/>
                    <w:rPr>
                      <w:rFonts w:ascii="Arial" w:hAnsi="Arial" w:cs="Arial"/>
                      <w:sz w:val="20"/>
                      <w:szCs w:val="20"/>
                    </w:rPr>
                  </w:pPr>
                </w:p>
                <w:p w14:paraId="465CF729" w14:textId="77777777" w:rsidR="00177785" w:rsidRDefault="00177785" w:rsidP="008B275C">
                  <w:pPr>
                    <w:tabs>
                      <w:tab w:val="left" w:pos="642"/>
                    </w:tabs>
                    <w:spacing w:after="0" w:line="240" w:lineRule="auto"/>
                    <w:jc w:val="both"/>
                    <w:rPr>
                      <w:rFonts w:ascii="Arial" w:hAnsi="Arial" w:cs="Arial"/>
                      <w:sz w:val="20"/>
                      <w:szCs w:val="20"/>
                    </w:rPr>
                  </w:pPr>
                </w:p>
                <w:p w14:paraId="7782C9C4" w14:textId="77777777" w:rsidR="00904C58" w:rsidRDefault="00904C58" w:rsidP="008B275C">
                  <w:pPr>
                    <w:tabs>
                      <w:tab w:val="left" w:pos="642"/>
                    </w:tabs>
                    <w:spacing w:after="0" w:line="240" w:lineRule="auto"/>
                    <w:jc w:val="both"/>
                    <w:rPr>
                      <w:rFonts w:ascii="Arial" w:hAnsi="Arial" w:cs="Arial"/>
                      <w:sz w:val="20"/>
                      <w:szCs w:val="20"/>
                    </w:rPr>
                  </w:pPr>
                </w:p>
                <w:p w14:paraId="6F83574A"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3.6.6</w:t>
                  </w:r>
                </w:p>
                <w:p w14:paraId="1CB8B216" w14:textId="77777777" w:rsidR="00177785" w:rsidRDefault="00177785" w:rsidP="008B275C">
                  <w:pPr>
                    <w:tabs>
                      <w:tab w:val="left" w:pos="642"/>
                    </w:tabs>
                    <w:spacing w:after="0" w:line="240" w:lineRule="auto"/>
                    <w:jc w:val="both"/>
                    <w:rPr>
                      <w:rFonts w:ascii="Arial" w:hAnsi="Arial" w:cs="Arial"/>
                      <w:sz w:val="20"/>
                      <w:szCs w:val="20"/>
                    </w:rPr>
                  </w:pPr>
                </w:p>
                <w:p w14:paraId="7494C7BC" w14:textId="77777777" w:rsidR="00177785" w:rsidRDefault="00177785" w:rsidP="008B275C">
                  <w:pPr>
                    <w:tabs>
                      <w:tab w:val="left" w:pos="642"/>
                    </w:tabs>
                    <w:spacing w:after="0" w:line="240" w:lineRule="auto"/>
                    <w:jc w:val="both"/>
                    <w:rPr>
                      <w:rFonts w:ascii="Arial" w:hAnsi="Arial" w:cs="Arial"/>
                      <w:sz w:val="20"/>
                      <w:szCs w:val="20"/>
                    </w:rPr>
                  </w:pPr>
                </w:p>
                <w:p w14:paraId="0ABF7E06" w14:textId="77777777" w:rsidR="00177785" w:rsidRDefault="00177785" w:rsidP="008B275C">
                  <w:pPr>
                    <w:tabs>
                      <w:tab w:val="left" w:pos="642"/>
                    </w:tabs>
                    <w:spacing w:after="0" w:line="240" w:lineRule="auto"/>
                    <w:jc w:val="both"/>
                    <w:rPr>
                      <w:rFonts w:ascii="Arial" w:hAnsi="Arial" w:cs="Arial"/>
                      <w:sz w:val="20"/>
                      <w:szCs w:val="20"/>
                    </w:rPr>
                  </w:pPr>
                </w:p>
                <w:p w14:paraId="6F525011" w14:textId="77777777"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3.6.7</w:t>
                  </w:r>
                </w:p>
                <w:p w14:paraId="43D69C9A" w14:textId="77777777" w:rsidR="00177785" w:rsidRPr="00E36AAF" w:rsidRDefault="0017778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B42A6AD" w14:textId="77777777" w:rsidR="00177785" w:rsidRDefault="00177785" w:rsidP="00935187">
                  <w:pPr>
                    <w:tabs>
                      <w:tab w:val="left" w:pos="642"/>
                    </w:tabs>
                    <w:spacing w:after="0" w:line="240" w:lineRule="auto"/>
                    <w:jc w:val="both"/>
                    <w:rPr>
                      <w:rFonts w:ascii="Arial" w:hAnsi="Arial" w:cs="Arial"/>
                      <w:sz w:val="20"/>
                      <w:szCs w:val="20"/>
                    </w:rPr>
                  </w:pPr>
                  <w:r w:rsidRPr="00E36AAF">
                    <w:rPr>
                      <w:rFonts w:ascii="Arial" w:hAnsi="Arial" w:cs="Arial"/>
                      <w:sz w:val="20"/>
                      <w:szCs w:val="20"/>
                    </w:rPr>
                    <w:t>The SUBU President’s Report was noted and the following additional points were highlighted:</w:t>
                  </w:r>
                </w:p>
                <w:p w14:paraId="6700EF72" w14:textId="77777777" w:rsidR="00177785" w:rsidRDefault="00177785" w:rsidP="00E71C27">
                  <w:pPr>
                    <w:tabs>
                      <w:tab w:val="left" w:pos="642"/>
                    </w:tabs>
                    <w:spacing w:after="0" w:line="240" w:lineRule="auto"/>
                    <w:jc w:val="both"/>
                    <w:rPr>
                      <w:rFonts w:ascii="Arial" w:hAnsi="Arial" w:cs="Arial"/>
                      <w:sz w:val="20"/>
                      <w:szCs w:val="20"/>
                    </w:rPr>
                  </w:pPr>
                </w:p>
                <w:p w14:paraId="29EED5E3" w14:textId="77777777" w:rsidR="00177785" w:rsidRDefault="00177785" w:rsidP="00E71C27">
                  <w:pPr>
                    <w:tabs>
                      <w:tab w:val="left" w:pos="642"/>
                    </w:tabs>
                    <w:spacing w:after="0" w:line="240" w:lineRule="auto"/>
                    <w:jc w:val="both"/>
                    <w:rPr>
                      <w:rFonts w:ascii="Arial" w:hAnsi="Arial" w:cs="Arial"/>
                      <w:sz w:val="20"/>
                      <w:szCs w:val="20"/>
                    </w:rPr>
                  </w:pPr>
                  <w:r w:rsidRPr="00E71C27">
                    <w:rPr>
                      <w:rFonts w:ascii="Arial" w:hAnsi="Arial" w:cs="Arial"/>
                      <w:sz w:val="20"/>
                      <w:szCs w:val="20"/>
                    </w:rPr>
                    <w:t>This year has been challenging but overall very productive for SUBU</w:t>
                  </w:r>
                  <w:r>
                    <w:rPr>
                      <w:rFonts w:ascii="Arial" w:hAnsi="Arial" w:cs="Arial"/>
                      <w:sz w:val="20"/>
                      <w:szCs w:val="20"/>
                    </w:rPr>
                    <w:t xml:space="preserve"> with</w:t>
                  </w:r>
                  <w:r w:rsidRPr="00E71C27">
                    <w:rPr>
                      <w:rFonts w:ascii="Arial" w:hAnsi="Arial" w:cs="Arial"/>
                      <w:sz w:val="20"/>
                      <w:szCs w:val="20"/>
                    </w:rPr>
                    <w:t xml:space="preserve"> a huge increase in student engagement at general meetings and </w:t>
                  </w:r>
                  <w:r>
                    <w:rPr>
                      <w:rFonts w:ascii="Arial" w:hAnsi="Arial" w:cs="Arial"/>
                      <w:sz w:val="20"/>
                      <w:szCs w:val="20"/>
                    </w:rPr>
                    <w:t>the</w:t>
                  </w:r>
                  <w:r w:rsidRPr="00E71C27">
                    <w:rPr>
                      <w:rFonts w:ascii="Arial" w:hAnsi="Arial" w:cs="Arial"/>
                      <w:sz w:val="20"/>
                      <w:szCs w:val="20"/>
                    </w:rPr>
                    <w:t xml:space="preserve"> fresher’s fair </w:t>
                  </w:r>
                  <w:r w:rsidR="00B64FE4">
                    <w:rPr>
                      <w:rFonts w:ascii="Arial" w:hAnsi="Arial" w:cs="Arial"/>
                      <w:sz w:val="20"/>
                      <w:szCs w:val="20"/>
                    </w:rPr>
                    <w:t>had been</w:t>
                  </w:r>
                  <w:r w:rsidR="00B64FE4" w:rsidRPr="00E71C27">
                    <w:rPr>
                      <w:rFonts w:ascii="Arial" w:hAnsi="Arial" w:cs="Arial"/>
                      <w:sz w:val="20"/>
                      <w:szCs w:val="20"/>
                    </w:rPr>
                    <w:t xml:space="preserve"> </w:t>
                  </w:r>
                  <w:r w:rsidRPr="00E71C27">
                    <w:rPr>
                      <w:rFonts w:ascii="Arial" w:hAnsi="Arial" w:cs="Arial"/>
                      <w:sz w:val="20"/>
                      <w:szCs w:val="20"/>
                    </w:rPr>
                    <w:t>ranked number one in the country.</w:t>
                  </w:r>
                  <w:r>
                    <w:rPr>
                      <w:rFonts w:ascii="Arial" w:hAnsi="Arial" w:cs="Arial"/>
                      <w:sz w:val="20"/>
                      <w:szCs w:val="20"/>
                    </w:rPr>
                    <w:t xml:space="preserve">  Recently, SUBU ha</w:t>
                  </w:r>
                  <w:r w:rsidR="00B64FE4">
                    <w:rPr>
                      <w:rFonts w:ascii="Arial" w:hAnsi="Arial" w:cs="Arial"/>
                      <w:sz w:val="20"/>
                      <w:szCs w:val="20"/>
                    </w:rPr>
                    <w:t>d</w:t>
                  </w:r>
                  <w:r>
                    <w:rPr>
                      <w:rFonts w:ascii="Arial" w:hAnsi="Arial" w:cs="Arial"/>
                      <w:sz w:val="20"/>
                      <w:szCs w:val="20"/>
                    </w:rPr>
                    <w:t xml:space="preserve"> been </w:t>
                  </w:r>
                  <w:r w:rsidRPr="00E71C27">
                    <w:rPr>
                      <w:rFonts w:ascii="Arial" w:hAnsi="Arial" w:cs="Arial"/>
                      <w:sz w:val="20"/>
                      <w:szCs w:val="20"/>
                    </w:rPr>
                    <w:t>nominated for NUS</w:t>
                  </w:r>
                  <w:r w:rsidR="00B64FE4">
                    <w:rPr>
                      <w:rFonts w:ascii="Arial" w:hAnsi="Arial" w:cs="Arial"/>
                      <w:sz w:val="20"/>
                      <w:szCs w:val="20"/>
                    </w:rPr>
                    <w:t>’</w:t>
                  </w:r>
                  <w:r w:rsidRPr="00E71C27">
                    <w:rPr>
                      <w:rFonts w:ascii="Arial" w:hAnsi="Arial" w:cs="Arial"/>
                      <w:sz w:val="20"/>
                      <w:szCs w:val="20"/>
                    </w:rPr>
                    <w:t xml:space="preserve"> Most Internationalised Union of the year for work with Global BU on internationalisation</w:t>
                  </w:r>
                  <w:r>
                    <w:rPr>
                      <w:rFonts w:ascii="Arial" w:hAnsi="Arial" w:cs="Arial"/>
                      <w:sz w:val="20"/>
                      <w:szCs w:val="20"/>
                    </w:rPr>
                    <w:t xml:space="preserve"> as well as </w:t>
                  </w:r>
                  <w:r w:rsidRPr="00E71C27">
                    <w:rPr>
                      <w:rFonts w:ascii="Arial" w:hAnsi="Arial" w:cs="Arial"/>
                      <w:sz w:val="20"/>
                      <w:szCs w:val="20"/>
                    </w:rPr>
                    <w:t>the NDA</w:t>
                  </w:r>
                  <w:r>
                    <w:rPr>
                      <w:rFonts w:ascii="Arial" w:hAnsi="Arial" w:cs="Arial"/>
                      <w:sz w:val="20"/>
                      <w:szCs w:val="20"/>
                    </w:rPr>
                    <w:t xml:space="preserve"> </w:t>
                  </w:r>
                  <w:r w:rsidRPr="00E71C27">
                    <w:rPr>
                      <w:rFonts w:ascii="Arial" w:hAnsi="Arial" w:cs="Arial"/>
                      <w:sz w:val="20"/>
                      <w:szCs w:val="20"/>
                    </w:rPr>
                    <w:t>(National Diversity Awards) nomination for LGBT Community Organisation Award.</w:t>
                  </w:r>
                </w:p>
                <w:p w14:paraId="4A902767" w14:textId="77777777" w:rsidR="00177785" w:rsidRDefault="00177785" w:rsidP="00E71C27">
                  <w:pPr>
                    <w:tabs>
                      <w:tab w:val="left" w:pos="642"/>
                    </w:tabs>
                    <w:spacing w:after="0" w:line="240" w:lineRule="auto"/>
                    <w:jc w:val="both"/>
                    <w:rPr>
                      <w:rFonts w:ascii="Arial" w:hAnsi="Arial" w:cs="Arial"/>
                      <w:sz w:val="20"/>
                      <w:szCs w:val="20"/>
                    </w:rPr>
                  </w:pPr>
                </w:p>
                <w:p w14:paraId="17446E44" w14:textId="77777777" w:rsidR="00177785" w:rsidRDefault="00177785" w:rsidP="00932E8B">
                  <w:pPr>
                    <w:tabs>
                      <w:tab w:val="left" w:pos="642"/>
                    </w:tabs>
                    <w:spacing w:after="0" w:line="240" w:lineRule="auto"/>
                    <w:jc w:val="both"/>
                    <w:rPr>
                      <w:rFonts w:ascii="Arial" w:hAnsi="Arial" w:cs="Arial"/>
                      <w:sz w:val="20"/>
                      <w:szCs w:val="20"/>
                    </w:rPr>
                  </w:pPr>
                  <w:r>
                    <w:rPr>
                      <w:rFonts w:ascii="Arial" w:hAnsi="Arial" w:cs="Arial"/>
                      <w:sz w:val="20"/>
                      <w:szCs w:val="20"/>
                    </w:rPr>
                    <w:t xml:space="preserve">Mr Asaya advised </w:t>
                  </w:r>
                  <w:r w:rsidR="00B64FE4">
                    <w:rPr>
                      <w:rFonts w:ascii="Arial" w:hAnsi="Arial" w:cs="Arial"/>
                      <w:sz w:val="20"/>
                      <w:szCs w:val="20"/>
                    </w:rPr>
                    <w:t xml:space="preserve">that </w:t>
                  </w:r>
                  <w:r>
                    <w:rPr>
                      <w:rFonts w:ascii="Arial" w:hAnsi="Arial" w:cs="Arial"/>
                      <w:sz w:val="20"/>
                      <w:szCs w:val="20"/>
                    </w:rPr>
                    <w:t xml:space="preserve">SUBU </w:t>
                  </w:r>
                  <w:r w:rsidR="00B64FE4">
                    <w:rPr>
                      <w:rFonts w:ascii="Arial" w:hAnsi="Arial" w:cs="Arial"/>
                      <w:sz w:val="20"/>
                      <w:szCs w:val="20"/>
                    </w:rPr>
                    <w:t xml:space="preserve">was </w:t>
                  </w:r>
                  <w:r>
                    <w:rPr>
                      <w:rFonts w:ascii="Arial" w:hAnsi="Arial" w:cs="Arial"/>
                      <w:sz w:val="20"/>
                      <w:szCs w:val="20"/>
                    </w:rPr>
                    <w:t>working with students to encourage them to vote in the forthcoming General Election.</w:t>
                  </w:r>
                </w:p>
                <w:p w14:paraId="3746E3FF" w14:textId="77777777" w:rsidR="00177785" w:rsidRDefault="00177785" w:rsidP="00932E8B">
                  <w:pPr>
                    <w:tabs>
                      <w:tab w:val="left" w:pos="642"/>
                    </w:tabs>
                    <w:spacing w:after="0" w:line="240" w:lineRule="auto"/>
                    <w:jc w:val="both"/>
                    <w:rPr>
                      <w:rFonts w:ascii="Arial" w:hAnsi="Arial" w:cs="Arial"/>
                      <w:sz w:val="20"/>
                      <w:szCs w:val="20"/>
                    </w:rPr>
                  </w:pPr>
                </w:p>
                <w:p w14:paraId="35A57771" w14:textId="77777777" w:rsidR="00177785" w:rsidRPr="00932E8B" w:rsidRDefault="00177785" w:rsidP="00932E8B">
                  <w:pPr>
                    <w:tabs>
                      <w:tab w:val="left" w:pos="642"/>
                    </w:tabs>
                    <w:spacing w:after="0" w:line="240" w:lineRule="auto"/>
                    <w:jc w:val="both"/>
                    <w:rPr>
                      <w:rFonts w:ascii="Arial" w:hAnsi="Arial" w:cs="Arial"/>
                      <w:sz w:val="20"/>
                      <w:szCs w:val="20"/>
                    </w:rPr>
                  </w:pPr>
                  <w:r w:rsidRPr="00932E8B">
                    <w:rPr>
                      <w:rFonts w:ascii="Arial" w:hAnsi="Arial" w:cs="Arial"/>
                      <w:sz w:val="20"/>
                      <w:szCs w:val="20"/>
                    </w:rPr>
                    <w:t xml:space="preserve">The HE Bill </w:t>
                  </w:r>
                  <w:r w:rsidR="00B64FE4">
                    <w:rPr>
                      <w:rFonts w:ascii="Arial" w:hAnsi="Arial" w:cs="Arial"/>
                      <w:sz w:val="20"/>
                      <w:szCs w:val="20"/>
                    </w:rPr>
                    <w:t>had</w:t>
                  </w:r>
                  <w:r w:rsidR="00B64FE4" w:rsidRPr="00932E8B">
                    <w:rPr>
                      <w:rFonts w:ascii="Arial" w:hAnsi="Arial" w:cs="Arial"/>
                      <w:sz w:val="20"/>
                      <w:szCs w:val="20"/>
                    </w:rPr>
                    <w:t xml:space="preserve"> </w:t>
                  </w:r>
                  <w:r w:rsidRPr="00932E8B">
                    <w:rPr>
                      <w:rFonts w:ascii="Arial" w:hAnsi="Arial" w:cs="Arial"/>
                      <w:sz w:val="20"/>
                      <w:szCs w:val="20"/>
                    </w:rPr>
                    <w:t xml:space="preserve">received Royal Assent </w:t>
                  </w:r>
                  <w:r>
                    <w:rPr>
                      <w:rFonts w:ascii="Arial" w:hAnsi="Arial" w:cs="Arial"/>
                      <w:sz w:val="20"/>
                      <w:szCs w:val="20"/>
                    </w:rPr>
                    <w:t xml:space="preserve">with a delayed link to TEF and fees which Mr Asaya feels </w:t>
                  </w:r>
                  <w:r w:rsidR="00B64FE4">
                    <w:rPr>
                      <w:rFonts w:ascii="Arial" w:hAnsi="Arial" w:cs="Arial"/>
                      <w:sz w:val="20"/>
                      <w:szCs w:val="20"/>
                    </w:rPr>
                    <w:t xml:space="preserve">was </w:t>
                  </w:r>
                  <w:r>
                    <w:rPr>
                      <w:rFonts w:ascii="Arial" w:hAnsi="Arial" w:cs="Arial"/>
                      <w:sz w:val="20"/>
                      <w:szCs w:val="20"/>
                    </w:rPr>
                    <w:t>due to student campaign and protests</w:t>
                  </w:r>
                  <w:r w:rsidRPr="00932E8B">
                    <w:rPr>
                      <w:rFonts w:ascii="Arial" w:hAnsi="Arial" w:cs="Arial"/>
                      <w:sz w:val="20"/>
                      <w:szCs w:val="20"/>
                    </w:rPr>
                    <w:t>.</w:t>
                  </w:r>
                </w:p>
                <w:p w14:paraId="27E400AB" w14:textId="77777777" w:rsidR="00177785" w:rsidRDefault="00177785" w:rsidP="00935187">
                  <w:pPr>
                    <w:tabs>
                      <w:tab w:val="left" w:pos="642"/>
                    </w:tabs>
                    <w:spacing w:after="0" w:line="240" w:lineRule="auto"/>
                    <w:jc w:val="both"/>
                    <w:rPr>
                      <w:rFonts w:ascii="Arial" w:hAnsi="Arial" w:cs="Arial"/>
                      <w:sz w:val="20"/>
                      <w:szCs w:val="20"/>
                    </w:rPr>
                  </w:pPr>
                </w:p>
                <w:p w14:paraId="70FA790F" w14:textId="77777777" w:rsidR="00177785" w:rsidRDefault="00177785" w:rsidP="00935187">
                  <w:pPr>
                    <w:tabs>
                      <w:tab w:val="left" w:pos="642"/>
                    </w:tabs>
                    <w:spacing w:after="0" w:line="240" w:lineRule="auto"/>
                    <w:jc w:val="both"/>
                    <w:rPr>
                      <w:rFonts w:ascii="Arial" w:hAnsi="Arial" w:cs="Arial"/>
                      <w:sz w:val="20"/>
                      <w:szCs w:val="20"/>
                    </w:rPr>
                  </w:pPr>
                  <w:r>
                    <w:rPr>
                      <w:rFonts w:ascii="Arial" w:hAnsi="Arial" w:cs="Arial"/>
                      <w:sz w:val="20"/>
                      <w:szCs w:val="20"/>
                    </w:rPr>
                    <w:t xml:space="preserve">Mr Asaya stated he was proud of what each SU VP has achieved to enhance the student experience at BU.  Following on from this, </w:t>
                  </w:r>
                  <w:r w:rsidR="00B64FE4">
                    <w:rPr>
                      <w:rFonts w:ascii="Arial" w:hAnsi="Arial" w:cs="Arial"/>
                      <w:sz w:val="20"/>
                      <w:szCs w:val="20"/>
                    </w:rPr>
                    <w:t xml:space="preserve">the Committee was asked to note that </w:t>
                  </w:r>
                  <w:r>
                    <w:rPr>
                      <w:rFonts w:ascii="Arial" w:hAnsi="Arial" w:cs="Arial"/>
                      <w:sz w:val="20"/>
                      <w:szCs w:val="20"/>
                    </w:rPr>
                    <w:t xml:space="preserve">Mr Swanson and Miss Larkins </w:t>
                  </w:r>
                  <w:r w:rsidR="00B64FE4">
                    <w:rPr>
                      <w:rFonts w:ascii="Arial" w:hAnsi="Arial" w:cs="Arial"/>
                      <w:sz w:val="20"/>
                      <w:szCs w:val="20"/>
                    </w:rPr>
                    <w:t xml:space="preserve">would </w:t>
                  </w:r>
                  <w:r>
                    <w:rPr>
                      <w:rFonts w:ascii="Arial" w:hAnsi="Arial" w:cs="Arial"/>
                      <w:sz w:val="20"/>
                      <w:szCs w:val="20"/>
                    </w:rPr>
                    <w:t xml:space="preserve">be leaving </w:t>
                  </w:r>
                  <w:r w:rsidR="00B64FE4">
                    <w:rPr>
                      <w:rFonts w:ascii="Arial" w:hAnsi="Arial" w:cs="Arial"/>
                      <w:sz w:val="20"/>
                      <w:szCs w:val="20"/>
                    </w:rPr>
                    <w:t xml:space="preserve">at the end of the current academic </w:t>
                  </w:r>
                  <w:r>
                    <w:rPr>
                      <w:rFonts w:ascii="Arial" w:hAnsi="Arial" w:cs="Arial"/>
                      <w:sz w:val="20"/>
                      <w:szCs w:val="20"/>
                    </w:rPr>
                    <w:t>year</w:t>
                  </w:r>
                  <w:r w:rsidR="00B64FE4">
                    <w:rPr>
                      <w:rFonts w:ascii="Arial" w:hAnsi="Arial" w:cs="Arial"/>
                      <w:sz w:val="20"/>
                      <w:szCs w:val="20"/>
                    </w:rPr>
                    <w:t xml:space="preserve">.  </w:t>
                  </w:r>
                  <w:r>
                    <w:rPr>
                      <w:rFonts w:ascii="Arial" w:hAnsi="Arial" w:cs="Arial"/>
                      <w:sz w:val="20"/>
                      <w:szCs w:val="20"/>
                    </w:rPr>
                    <w:t>Mr Asaya thanked them for their efforts</w:t>
                  </w:r>
                  <w:r w:rsidR="00B64FE4">
                    <w:rPr>
                      <w:rFonts w:ascii="Arial" w:hAnsi="Arial" w:cs="Arial"/>
                      <w:sz w:val="20"/>
                      <w:szCs w:val="20"/>
                    </w:rPr>
                    <w:t xml:space="preserve"> and contributions to the work of SUBU</w:t>
                  </w:r>
                  <w:r>
                    <w:rPr>
                      <w:rFonts w:ascii="Arial" w:hAnsi="Arial" w:cs="Arial"/>
                      <w:sz w:val="20"/>
                      <w:szCs w:val="20"/>
                    </w:rPr>
                    <w:t>.</w:t>
                  </w:r>
                </w:p>
                <w:p w14:paraId="54032597" w14:textId="77777777" w:rsidR="00177785" w:rsidRDefault="00177785" w:rsidP="00935187">
                  <w:pPr>
                    <w:tabs>
                      <w:tab w:val="left" w:pos="642"/>
                    </w:tabs>
                    <w:spacing w:after="0" w:line="240" w:lineRule="auto"/>
                    <w:jc w:val="both"/>
                    <w:rPr>
                      <w:rFonts w:ascii="Arial" w:hAnsi="Arial" w:cs="Arial"/>
                      <w:sz w:val="20"/>
                      <w:szCs w:val="20"/>
                    </w:rPr>
                  </w:pPr>
                </w:p>
                <w:p w14:paraId="17C5F67D" w14:textId="77777777" w:rsidR="00177785" w:rsidRDefault="00177785" w:rsidP="00935187">
                  <w:pPr>
                    <w:tabs>
                      <w:tab w:val="left" w:pos="642"/>
                    </w:tabs>
                    <w:spacing w:after="0" w:line="240" w:lineRule="auto"/>
                    <w:jc w:val="both"/>
                    <w:rPr>
                      <w:rFonts w:ascii="Arial" w:hAnsi="Arial" w:cs="Arial"/>
                      <w:sz w:val="20"/>
                      <w:szCs w:val="20"/>
                    </w:rPr>
                  </w:pPr>
                  <w:r>
                    <w:rPr>
                      <w:rFonts w:ascii="Arial" w:hAnsi="Arial" w:cs="Arial"/>
                      <w:sz w:val="20"/>
                      <w:szCs w:val="20"/>
                    </w:rPr>
                    <w:t>In response to how SUBU are measuring student engagement, Mr Asaya advised their meeting in November was the highest attended and Mr Cooke explained they are profiling students’ diversity when voting.</w:t>
                  </w:r>
                </w:p>
                <w:p w14:paraId="208DCAB7" w14:textId="77777777" w:rsidR="00177785" w:rsidRDefault="00177785" w:rsidP="00935187">
                  <w:pPr>
                    <w:tabs>
                      <w:tab w:val="left" w:pos="642"/>
                    </w:tabs>
                    <w:spacing w:after="0" w:line="240" w:lineRule="auto"/>
                    <w:jc w:val="both"/>
                    <w:rPr>
                      <w:rFonts w:ascii="Arial" w:hAnsi="Arial" w:cs="Arial"/>
                      <w:sz w:val="20"/>
                      <w:szCs w:val="20"/>
                    </w:rPr>
                  </w:pPr>
                </w:p>
                <w:p w14:paraId="7AA695E2" w14:textId="77777777" w:rsidR="00177785" w:rsidRDefault="00177785" w:rsidP="00935187">
                  <w:pPr>
                    <w:tabs>
                      <w:tab w:val="left" w:pos="642"/>
                    </w:tabs>
                    <w:spacing w:after="0" w:line="240" w:lineRule="auto"/>
                    <w:jc w:val="both"/>
                    <w:rPr>
                      <w:rFonts w:ascii="Arial" w:hAnsi="Arial" w:cs="Arial"/>
                      <w:sz w:val="20"/>
                      <w:szCs w:val="20"/>
                    </w:rPr>
                  </w:pPr>
                  <w:r w:rsidRPr="00BA433A">
                    <w:rPr>
                      <w:rFonts w:ascii="Arial" w:hAnsi="Arial" w:cs="Arial"/>
                      <w:b/>
                      <w:sz w:val="20"/>
                      <w:szCs w:val="20"/>
                    </w:rPr>
                    <w:t>Noted</w:t>
                  </w:r>
                  <w:r>
                    <w:rPr>
                      <w:rFonts w:ascii="Arial" w:hAnsi="Arial" w:cs="Arial"/>
                      <w:sz w:val="20"/>
                      <w:szCs w:val="20"/>
                    </w:rPr>
                    <w:t xml:space="preserve">: </w:t>
                  </w:r>
                  <w:r w:rsidRPr="00896D1D">
                    <w:rPr>
                      <w:rFonts w:ascii="Arial" w:hAnsi="Arial" w:cs="Arial"/>
                      <w:sz w:val="20"/>
                      <w:szCs w:val="20"/>
                    </w:rPr>
                    <w:t>The Committee noted the SU President’s Report</w:t>
                  </w:r>
                  <w:r>
                    <w:rPr>
                      <w:rFonts w:ascii="Arial" w:hAnsi="Arial" w:cs="Arial"/>
                      <w:sz w:val="20"/>
                      <w:szCs w:val="20"/>
                    </w:rPr>
                    <w:t>.</w:t>
                  </w:r>
                </w:p>
                <w:p w14:paraId="42869C0C" w14:textId="77777777" w:rsidR="00DA5CCC" w:rsidRPr="00896D1D" w:rsidRDefault="00DA5CCC" w:rsidP="00935187">
                  <w:pPr>
                    <w:tabs>
                      <w:tab w:val="left" w:pos="642"/>
                    </w:tabs>
                    <w:spacing w:after="0" w:line="240" w:lineRule="auto"/>
                    <w:jc w:val="both"/>
                    <w:rPr>
                      <w:rFonts w:ascii="Arial" w:hAnsi="Arial" w:cs="Arial"/>
                      <w:sz w:val="20"/>
                      <w:szCs w:val="20"/>
                    </w:rPr>
                  </w:pPr>
                </w:p>
                <w:p w14:paraId="63D10346" w14:textId="77777777" w:rsidR="00177785" w:rsidRPr="00E36AAF" w:rsidRDefault="00177785" w:rsidP="00935187">
                  <w:pPr>
                    <w:tabs>
                      <w:tab w:val="left" w:pos="642"/>
                    </w:tabs>
                    <w:spacing w:after="0" w:line="240" w:lineRule="auto"/>
                    <w:jc w:val="both"/>
                    <w:rPr>
                      <w:rFonts w:ascii="Arial" w:hAnsi="Arial" w:cs="Arial"/>
                      <w:sz w:val="20"/>
                      <w:szCs w:val="20"/>
                    </w:rPr>
                  </w:pPr>
                </w:p>
              </w:tc>
            </w:tr>
            <w:tr w:rsidR="00177785" w14:paraId="13857243" w14:textId="77777777" w:rsidTr="00765BDE">
              <w:tc>
                <w:tcPr>
                  <w:tcW w:w="808" w:type="dxa"/>
                  <w:tcBorders>
                    <w:top w:val="nil"/>
                    <w:left w:val="nil"/>
                    <w:bottom w:val="nil"/>
                    <w:right w:val="nil"/>
                  </w:tcBorders>
                </w:tcPr>
                <w:p w14:paraId="572F8352" w14:textId="77777777" w:rsidR="00177785" w:rsidRPr="001E43FB" w:rsidRDefault="00177785" w:rsidP="008B275C">
                  <w:pPr>
                    <w:tabs>
                      <w:tab w:val="left" w:pos="642"/>
                    </w:tabs>
                    <w:spacing w:after="0" w:line="240" w:lineRule="auto"/>
                    <w:jc w:val="both"/>
                    <w:rPr>
                      <w:rFonts w:ascii="Arial" w:hAnsi="Arial" w:cs="Arial"/>
                      <w:b/>
                      <w:sz w:val="20"/>
                      <w:szCs w:val="20"/>
                    </w:rPr>
                  </w:pPr>
                  <w:r>
                    <w:rPr>
                      <w:rFonts w:ascii="Arial" w:hAnsi="Arial" w:cs="Arial"/>
                      <w:b/>
                      <w:sz w:val="20"/>
                      <w:szCs w:val="20"/>
                    </w:rPr>
                    <w:t>4</w:t>
                  </w:r>
                  <w:r w:rsidRPr="001E43FB">
                    <w:rPr>
                      <w:rFonts w:ascii="Arial" w:hAnsi="Arial" w:cs="Arial"/>
                      <w:b/>
                      <w:sz w:val="20"/>
                      <w:szCs w:val="20"/>
                    </w:rPr>
                    <w:t>.</w:t>
                  </w:r>
                </w:p>
              </w:tc>
              <w:tc>
                <w:tcPr>
                  <w:tcW w:w="8670" w:type="dxa"/>
                  <w:tcBorders>
                    <w:top w:val="nil"/>
                    <w:left w:val="nil"/>
                    <w:bottom w:val="nil"/>
                    <w:right w:val="nil"/>
                  </w:tcBorders>
                </w:tcPr>
                <w:p w14:paraId="54CDC2DF" w14:textId="77777777" w:rsidR="00177785" w:rsidRPr="00BE42C1" w:rsidRDefault="00177785" w:rsidP="00935187">
                  <w:pPr>
                    <w:tabs>
                      <w:tab w:val="left" w:pos="642"/>
                    </w:tabs>
                    <w:spacing w:after="0" w:line="240" w:lineRule="auto"/>
                    <w:jc w:val="both"/>
                    <w:rPr>
                      <w:rFonts w:ascii="Arial" w:hAnsi="Arial" w:cs="Arial"/>
                      <w:b/>
                      <w:sz w:val="20"/>
                      <w:szCs w:val="20"/>
                    </w:rPr>
                  </w:pPr>
                  <w:r w:rsidRPr="00BE42C1">
                    <w:rPr>
                      <w:rFonts w:ascii="Arial" w:hAnsi="Arial" w:cs="Arial"/>
                      <w:b/>
                      <w:sz w:val="20"/>
                      <w:szCs w:val="20"/>
                    </w:rPr>
                    <w:t>PART 2:  FOR APPROVAL AND ENDORSEMENT</w:t>
                  </w:r>
                </w:p>
                <w:p w14:paraId="74B9B5EE" w14:textId="77777777" w:rsidR="00177785" w:rsidRPr="00587C2E" w:rsidRDefault="00177785" w:rsidP="008B275C">
                  <w:pPr>
                    <w:tabs>
                      <w:tab w:val="left" w:pos="642"/>
                    </w:tabs>
                    <w:spacing w:after="0" w:line="240" w:lineRule="auto"/>
                    <w:jc w:val="both"/>
                    <w:rPr>
                      <w:rFonts w:ascii="Arial" w:hAnsi="Arial" w:cs="Arial"/>
                      <w:b/>
                      <w:color w:val="00B0F0"/>
                      <w:sz w:val="20"/>
                      <w:szCs w:val="20"/>
                    </w:rPr>
                  </w:pPr>
                </w:p>
              </w:tc>
            </w:tr>
            <w:tr w:rsidR="00177785" w14:paraId="4368FEA0" w14:textId="77777777" w:rsidTr="00765BDE">
              <w:tc>
                <w:tcPr>
                  <w:tcW w:w="808" w:type="dxa"/>
                  <w:tcBorders>
                    <w:top w:val="nil"/>
                    <w:left w:val="nil"/>
                    <w:bottom w:val="nil"/>
                    <w:right w:val="nil"/>
                  </w:tcBorders>
                </w:tcPr>
                <w:p w14:paraId="017D1F21" w14:textId="77777777" w:rsidR="00177785" w:rsidRPr="00BE42C1" w:rsidRDefault="00177785" w:rsidP="008B275C">
                  <w:pPr>
                    <w:tabs>
                      <w:tab w:val="left" w:pos="642"/>
                    </w:tabs>
                    <w:spacing w:after="0" w:line="240" w:lineRule="auto"/>
                    <w:jc w:val="both"/>
                    <w:rPr>
                      <w:rFonts w:ascii="Arial" w:hAnsi="Arial" w:cs="Arial"/>
                      <w:sz w:val="20"/>
                      <w:szCs w:val="20"/>
                    </w:rPr>
                  </w:pPr>
                  <w:r w:rsidRPr="00BE42C1">
                    <w:rPr>
                      <w:rFonts w:ascii="Arial" w:hAnsi="Arial" w:cs="Arial"/>
                      <w:sz w:val="20"/>
                      <w:szCs w:val="20"/>
                    </w:rPr>
                    <w:t>4.1</w:t>
                  </w:r>
                </w:p>
              </w:tc>
              <w:tc>
                <w:tcPr>
                  <w:tcW w:w="8670" w:type="dxa"/>
                  <w:tcBorders>
                    <w:top w:val="nil"/>
                    <w:left w:val="nil"/>
                    <w:bottom w:val="nil"/>
                    <w:right w:val="nil"/>
                  </w:tcBorders>
                </w:tcPr>
                <w:p w14:paraId="381FDD9A" w14:textId="77777777" w:rsidR="00177785" w:rsidRPr="00BE42C1" w:rsidRDefault="00177785" w:rsidP="008B275C">
                  <w:pPr>
                    <w:tabs>
                      <w:tab w:val="left" w:pos="642"/>
                    </w:tabs>
                    <w:spacing w:after="0" w:line="240" w:lineRule="auto"/>
                    <w:jc w:val="both"/>
                    <w:rPr>
                      <w:rFonts w:ascii="Arial" w:hAnsi="Arial" w:cs="Arial"/>
                      <w:sz w:val="20"/>
                      <w:szCs w:val="20"/>
                    </w:rPr>
                  </w:pPr>
                  <w:r w:rsidRPr="00BE42C1">
                    <w:rPr>
                      <w:rFonts w:ascii="Arial" w:hAnsi="Arial" w:cs="Arial"/>
                      <w:sz w:val="20"/>
                      <w:szCs w:val="20"/>
                    </w:rPr>
                    <w:t>There were no items for approval or endorsement.</w:t>
                  </w:r>
                </w:p>
                <w:p w14:paraId="398521A8" w14:textId="77777777" w:rsidR="00177785" w:rsidRPr="00587C2E" w:rsidRDefault="00177785" w:rsidP="008B275C">
                  <w:pPr>
                    <w:tabs>
                      <w:tab w:val="left" w:pos="642"/>
                    </w:tabs>
                    <w:spacing w:after="0" w:line="240" w:lineRule="auto"/>
                    <w:jc w:val="both"/>
                    <w:rPr>
                      <w:rFonts w:ascii="Arial" w:hAnsi="Arial" w:cs="Arial"/>
                      <w:color w:val="00B0F0"/>
                      <w:sz w:val="20"/>
                      <w:szCs w:val="20"/>
                    </w:rPr>
                  </w:pPr>
                </w:p>
              </w:tc>
            </w:tr>
            <w:tr w:rsidR="00177785" w14:paraId="702F98C2" w14:textId="77777777" w:rsidTr="00765BDE">
              <w:tc>
                <w:tcPr>
                  <w:tcW w:w="808" w:type="dxa"/>
                  <w:tcBorders>
                    <w:top w:val="nil"/>
                    <w:left w:val="nil"/>
                    <w:bottom w:val="nil"/>
                    <w:right w:val="nil"/>
                  </w:tcBorders>
                </w:tcPr>
                <w:p w14:paraId="2DFD1CBD" w14:textId="77777777" w:rsidR="00177785" w:rsidRPr="001E43FB" w:rsidRDefault="0017778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244459E" w14:textId="77777777" w:rsidR="00177785" w:rsidRPr="00587C2E" w:rsidRDefault="00177785" w:rsidP="00587C2E">
                  <w:pPr>
                    <w:tabs>
                      <w:tab w:val="left" w:pos="642"/>
                    </w:tabs>
                    <w:spacing w:after="0" w:line="240" w:lineRule="auto"/>
                    <w:jc w:val="both"/>
                    <w:rPr>
                      <w:rFonts w:ascii="Arial" w:hAnsi="Arial" w:cs="Arial"/>
                      <w:color w:val="00B0F0"/>
                      <w:sz w:val="20"/>
                      <w:szCs w:val="20"/>
                      <w:u w:val="single"/>
                    </w:rPr>
                  </w:pPr>
                </w:p>
              </w:tc>
            </w:tr>
            <w:tr w:rsidR="00177785" w14:paraId="583F50D7" w14:textId="77777777" w:rsidTr="00605A87">
              <w:tc>
                <w:tcPr>
                  <w:tcW w:w="808" w:type="dxa"/>
                  <w:tcBorders>
                    <w:top w:val="nil"/>
                    <w:left w:val="nil"/>
                    <w:bottom w:val="nil"/>
                    <w:right w:val="nil"/>
                  </w:tcBorders>
                </w:tcPr>
                <w:p w14:paraId="6D044CED" w14:textId="77777777" w:rsidR="00177785" w:rsidRPr="001E43FB" w:rsidRDefault="00177785" w:rsidP="00932E8B">
                  <w:pPr>
                    <w:tabs>
                      <w:tab w:val="left" w:pos="642"/>
                    </w:tabs>
                    <w:spacing w:after="0" w:line="240" w:lineRule="auto"/>
                    <w:jc w:val="both"/>
                    <w:rPr>
                      <w:rFonts w:ascii="Arial" w:hAnsi="Arial" w:cs="Arial"/>
                      <w:b/>
                      <w:sz w:val="20"/>
                      <w:szCs w:val="20"/>
                    </w:rPr>
                  </w:pPr>
                  <w:r w:rsidRPr="001E43FB">
                    <w:rPr>
                      <w:rFonts w:ascii="Arial" w:hAnsi="Arial" w:cs="Arial"/>
                      <w:b/>
                      <w:sz w:val="20"/>
                      <w:szCs w:val="20"/>
                    </w:rPr>
                    <w:t>5.</w:t>
                  </w:r>
                </w:p>
              </w:tc>
              <w:tc>
                <w:tcPr>
                  <w:tcW w:w="8670" w:type="dxa"/>
                  <w:tcBorders>
                    <w:top w:val="nil"/>
                    <w:left w:val="nil"/>
                    <w:bottom w:val="nil"/>
                    <w:right w:val="nil"/>
                  </w:tcBorders>
                </w:tcPr>
                <w:p w14:paraId="59080314" w14:textId="77777777" w:rsidR="00177785" w:rsidRPr="00C77381" w:rsidRDefault="00177785" w:rsidP="00C77381">
                  <w:pPr>
                    <w:tabs>
                      <w:tab w:val="left" w:pos="642"/>
                    </w:tabs>
                    <w:spacing w:after="0" w:line="240" w:lineRule="auto"/>
                    <w:jc w:val="both"/>
                    <w:rPr>
                      <w:rFonts w:ascii="Arial" w:hAnsi="Arial" w:cs="Arial"/>
                      <w:b/>
                      <w:sz w:val="20"/>
                      <w:szCs w:val="20"/>
                    </w:rPr>
                  </w:pPr>
                  <w:r w:rsidRPr="00C77381">
                    <w:rPr>
                      <w:rFonts w:ascii="Arial" w:hAnsi="Arial" w:cs="Arial"/>
                      <w:b/>
                      <w:sz w:val="20"/>
                      <w:szCs w:val="20"/>
                    </w:rPr>
                    <w:t>PART 3:  FOR NOTE</w:t>
                  </w:r>
                </w:p>
                <w:p w14:paraId="236AEE29" w14:textId="77777777" w:rsidR="00177785" w:rsidRPr="00587C2E" w:rsidRDefault="00177785" w:rsidP="009D271F">
                  <w:pPr>
                    <w:tabs>
                      <w:tab w:val="left" w:pos="642"/>
                    </w:tabs>
                    <w:spacing w:after="0" w:line="240" w:lineRule="auto"/>
                    <w:jc w:val="both"/>
                    <w:rPr>
                      <w:rFonts w:ascii="Arial" w:hAnsi="Arial" w:cs="Arial"/>
                      <w:color w:val="00B0F0"/>
                      <w:sz w:val="20"/>
                      <w:szCs w:val="20"/>
                    </w:rPr>
                  </w:pPr>
                </w:p>
              </w:tc>
            </w:tr>
            <w:tr w:rsidR="00177785" w14:paraId="62A7466E" w14:textId="77777777" w:rsidTr="00765BDE">
              <w:tc>
                <w:tcPr>
                  <w:tcW w:w="808" w:type="dxa"/>
                  <w:tcBorders>
                    <w:top w:val="nil"/>
                    <w:left w:val="nil"/>
                    <w:bottom w:val="nil"/>
                    <w:right w:val="nil"/>
                  </w:tcBorders>
                </w:tcPr>
                <w:p w14:paraId="100D3FEB" w14:textId="77777777" w:rsidR="00177785" w:rsidRPr="001E43FB"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5.1</w:t>
                  </w:r>
                </w:p>
              </w:tc>
              <w:tc>
                <w:tcPr>
                  <w:tcW w:w="8670" w:type="dxa"/>
                  <w:tcBorders>
                    <w:top w:val="nil"/>
                    <w:left w:val="nil"/>
                    <w:bottom w:val="nil"/>
                    <w:right w:val="nil"/>
                  </w:tcBorders>
                </w:tcPr>
                <w:p w14:paraId="6759DEDA" w14:textId="77777777" w:rsidR="00177785" w:rsidRPr="00587C2E" w:rsidRDefault="00177785" w:rsidP="00587C2E">
                  <w:pPr>
                    <w:tabs>
                      <w:tab w:val="left" w:pos="642"/>
                    </w:tabs>
                    <w:spacing w:after="0" w:line="240" w:lineRule="auto"/>
                    <w:jc w:val="both"/>
                    <w:rPr>
                      <w:rFonts w:ascii="Arial" w:hAnsi="Arial" w:cs="Arial"/>
                      <w:sz w:val="20"/>
                      <w:szCs w:val="20"/>
                      <w:u w:val="single"/>
                    </w:rPr>
                  </w:pPr>
                  <w:r w:rsidRPr="00587C2E">
                    <w:rPr>
                      <w:rFonts w:ascii="Arial" w:hAnsi="Arial" w:cs="Arial"/>
                      <w:sz w:val="20"/>
                      <w:szCs w:val="20"/>
                      <w:u w:val="single"/>
                    </w:rPr>
                    <w:t>Centre for Excellence in Learning Update</w:t>
                  </w:r>
                </w:p>
                <w:p w14:paraId="7DC75225" w14:textId="77777777" w:rsidR="00177785" w:rsidRPr="00587C2E" w:rsidRDefault="00177785" w:rsidP="008B275C">
                  <w:pPr>
                    <w:tabs>
                      <w:tab w:val="left" w:pos="642"/>
                    </w:tabs>
                    <w:spacing w:after="0" w:line="240" w:lineRule="auto"/>
                    <w:jc w:val="both"/>
                    <w:rPr>
                      <w:rFonts w:ascii="Arial" w:hAnsi="Arial" w:cs="Arial"/>
                      <w:sz w:val="20"/>
                      <w:szCs w:val="20"/>
                    </w:rPr>
                  </w:pPr>
                </w:p>
              </w:tc>
            </w:tr>
            <w:tr w:rsidR="00177785" w14:paraId="473A73C1" w14:textId="77777777" w:rsidTr="00765BDE">
              <w:tc>
                <w:tcPr>
                  <w:tcW w:w="808" w:type="dxa"/>
                  <w:tcBorders>
                    <w:top w:val="nil"/>
                    <w:left w:val="nil"/>
                    <w:bottom w:val="nil"/>
                    <w:right w:val="nil"/>
                  </w:tcBorders>
                </w:tcPr>
                <w:p w14:paraId="4645E6DE" w14:textId="77777777" w:rsidR="00177785" w:rsidRPr="001E43FB"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5.2</w:t>
                  </w:r>
                </w:p>
              </w:tc>
              <w:tc>
                <w:tcPr>
                  <w:tcW w:w="8670" w:type="dxa"/>
                  <w:tcBorders>
                    <w:top w:val="nil"/>
                    <w:left w:val="nil"/>
                    <w:bottom w:val="nil"/>
                    <w:right w:val="nil"/>
                  </w:tcBorders>
                </w:tcPr>
                <w:p w14:paraId="02B6A4A0" w14:textId="77777777" w:rsidR="00177785" w:rsidRDefault="00177785" w:rsidP="00B748FD">
                  <w:pPr>
                    <w:tabs>
                      <w:tab w:val="left" w:pos="642"/>
                    </w:tabs>
                    <w:spacing w:after="0" w:line="240" w:lineRule="auto"/>
                    <w:jc w:val="both"/>
                    <w:rPr>
                      <w:rFonts w:ascii="Arial" w:hAnsi="Arial" w:cs="Arial"/>
                      <w:sz w:val="20"/>
                      <w:szCs w:val="20"/>
                    </w:rPr>
                  </w:pPr>
                  <w:r>
                    <w:rPr>
                      <w:rFonts w:ascii="Arial" w:hAnsi="Arial" w:cs="Arial"/>
                      <w:sz w:val="20"/>
                      <w:szCs w:val="20"/>
                    </w:rPr>
                    <w:t xml:space="preserve">Prof Holley asked for two items to be shared with </w:t>
                  </w:r>
                  <w:r w:rsidR="00B64FE4">
                    <w:rPr>
                      <w:rFonts w:ascii="Arial" w:hAnsi="Arial" w:cs="Arial"/>
                      <w:sz w:val="20"/>
                      <w:szCs w:val="20"/>
                    </w:rPr>
                    <w:t xml:space="preserve">Faculty and Professional </w:t>
                  </w:r>
                  <w:r w:rsidR="00F27967">
                    <w:rPr>
                      <w:rFonts w:ascii="Arial" w:hAnsi="Arial" w:cs="Arial"/>
                      <w:sz w:val="20"/>
                      <w:szCs w:val="20"/>
                    </w:rPr>
                    <w:t>Services</w:t>
                  </w:r>
                  <w:r w:rsidR="00B64FE4">
                    <w:rPr>
                      <w:rFonts w:ascii="Arial" w:hAnsi="Arial" w:cs="Arial"/>
                      <w:sz w:val="20"/>
                      <w:szCs w:val="20"/>
                    </w:rPr>
                    <w:t xml:space="preserve"> </w:t>
                  </w:r>
                  <w:r>
                    <w:rPr>
                      <w:rFonts w:ascii="Arial" w:hAnsi="Arial" w:cs="Arial"/>
                      <w:sz w:val="20"/>
                      <w:szCs w:val="20"/>
                    </w:rPr>
                    <w:t>teams:</w:t>
                  </w:r>
                </w:p>
                <w:p w14:paraId="1CB0A2A9" w14:textId="77777777" w:rsidR="00DA5CCC" w:rsidRDefault="00DA5CCC" w:rsidP="00B748FD">
                  <w:pPr>
                    <w:tabs>
                      <w:tab w:val="left" w:pos="642"/>
                    </w:tabs>
                    <w:spacing w:after="0" w:line="240" w:lineRule="auto"/>
                    <w:jc w:val="both"/>
                    <w:rPr>
                      <w:rFonts w:ascii="Arial" w:hAnsi="Arial" w:cs="Arial"/>
                      <w:sz w:val="20"/>
                      <w:szCs w:val="20"/>
                    </w:rPr>
                  </w:pPr>
                </w:p>
                <w:p w14:paraId="33D636AA" w14:textId="3F5CE1FF" w:rsidR="00985EF0" w:rsidRDefault="00DA5CCC" w:rsidP="00985EF0">
                  <w:pPr>
                    <w:pStyle w:val="ListParagraph"/>
                    <w:numPr>
                      <w:ilvl w:val="0"/>
                      <w:numId w:val="41"/>
                    </w:numPr>
                    <w:tabs>
                      <w:tab w:val="left" w:pos="642"/>
                    </w:tabs>
                    <w:spacing w:after="0" w:line="240" w:lineRule="auto"/>
                    <w:jc w:val="both"/>
                    <w:rPr>
                      <w:rFonts w:ascii="Arial" w:hAnsi="Arial" w:cs="Arial"/>
                      <w:sz w:val="20"/>
                      <w:szCs w:val="20"/>
                    </w:rPr>
                  </w:pPr>
                  <w:r>
                    <w:rPr>
                      <w:rFonts w:ascii="Arial" w:hAnsi="Arial" w:cs="Arial"/>
                      <w:sz w:val="20"/>
                      <w:szCs w:val="20"/>
                    </w:rPr>
                    <w:t xml:space="preserve">The </w:t>
                  </w:r>
                  <w:r w:rsidR="00177785" w:rsidRPr="00985EF0">
                    <w:rPr>
                      <w:rFonts w:ascii="Arial" w:hAnsi="Arial" w:cs="Arial"/>
                      <w:sz w:val="20"/>
                      <w:szCs w:val="20"/>
                    </w:rPr>
                    <w:t xml:space="preserve">CELebrate 2017 Conference </w:t>
                  </w:r>
                  <w:r w:rsidR="00B64FE4">
                    <w:rPr>
                      <w:rFonts w:ascii="Arial" w:hAnsi="Arial" w:cs="Arial"/>
                      <w:sz w:val="20"/>
                      <w:szCs w:val="20"/>
                    </w:rPr>
                    <w:t>would be taking place</w:t>
                  </w:r>
                  <w:r w:rsidR="00B64FE4" w:rsidRPr="00985EF0">
                    <w:rPr>
                      <w:rFonts w:ascii="Arial" w:hAnsi="Arial" w:cs="Arial"/>
                      <w:sz w:val="20"/>
                      <w:szCs w:val="20"/>
                    </w:rPr>
                    <w:t xml:space="preserve"> </w:t>
                  </w:r>
                  <w:r w:rsidR="00177785" w:rsidRPr="00985EF0">
                    <w:rPr>
                      <w:rFonts w:ascii="Arial" w:hAnsi="Arial" w:cs="Arial"/>
                      <w:sz w:val="20"/>
                      <w:szCs w:val="20"/>
                    </w:rPr>
                    <w:t xml:space="preserve">on 13 June </w:t>
                  </w:r>
                  <w:r w:rsidR="00B64FE4">
                    <w:rPr>
                      <w:rFonts w:ascii="Arial" w:hAnsi="Arial" w:cs="Arial"/>
                      <w:sz w:val="20"/>
                      <w:szCs w:val="20"/>
                    </w:rPr>
                    <w:t>with</w:t>
                  </w:r>
                  <w:r w:rsidR="00B64FE4" w:rsidRPr="00985EF0">
                    <w:rPr>
                      <w:rFonts w:ascii="Arial" w:hAnsi="Arial" w:cs="Arial"/>
                      <w:sz w:val="20"/>
                      <w:szCs w:val="20"/>
                    </w:rPr>
                    <w:t xml:space="preserve"> </w:t>
                  </w:r>
                  <w:r w:rsidR="00177785" w:rsidRPr="00985EF0">
                    <w:rPr>
                      <w:rFonts w:ascii="Arial" w:hAnsi="Arial" w:cs="Arial"/>
                      <w:sz w:val="20"/>
                      <w:szCs w:val="20"/>
                    </w:rPr>
                    <w:t xml:space="preserve">the theme </w:t>
                  </w:r>
                  <w:r w:rsidR="00B64FE4">
                    <w:rPr>
                      <w:rFonts w:ascii="Arial" w:hAnsi="Arial" w:cs="Arial"/>
                      <w:sz w:val="20"/>
                      <w:szCs w:val="20"/>
                    </w:rPr>
                    <w:t>of</w:t>
                  </w:r>
                  <w:r w:rsidR="00B64FE4" w:rsidRPr="00985EF0">
                    <w:rPr>
                      <w:rFonts w:ascii="Arial" w:hAnsi="Arial" w:cs="Arial"/>
                      <w:sz w:val="20"/>
                      <w:szCs w:val="20"/>
                    </w:rPr>
                    <w:t xml:space="preserve"> </w:t>
                  </w:r>
                  <w:r w:rsidR="00177785" w:rsidRPr="00985EF0">
                    <w:rPr>
                      <w:rFonts w:ascii="Arial" w:hAnsi="Arial" w:cs="Arial"/>
                      <w:sz w:val="20"/>
                      <w:szCs w:val="20"/>
                    </w:rPr>
                    <w:t xml:space="preserve">Assessment &amp; Feedback.  </w:t>
                  </w:r>
                  <w:r w:rsidR="00B64FE4">
                    <w:rPr>
                      <w:rFonts w:ascii="Arial" w:hAnsi="Arial" w:cs="Arial"/>
                      <w:sz w:val="20"/>
                      <w:szCs w:val="20"/>
                    </w:rPr>
                    <w:t xml:space="preserve">Members were asked to </w:t>
                  </w:r>
                  <w:r w:rsidR="00177785" w:rsidRPr="00651D73">
                    <w:rPr>
                      <w:rFonts w:ascii="Arial" w:hAnsi="Arial" w:cs="Arial"/>
                      <w:sz w:val="20"/>
                      <w:szCs w:val="20"/>
                    </w:rPr>
                    <w:t>encourage staff and students to</w:t>
                  </w:r>
                  <w:r w:rsidR="00177785">
                    <w:rPr>
                      <w:rFonts w:ascii="Arial" w:hAnsi="Arial" w:cs="Arial"/>
                      <w:sz w:val="20"/>
                      <w:szCs w:val="20"/>
                    </w:rPr>
                    <w:t xml:space="preserve"> submit abstracts e.g. co-presenting</w:t>
                  </w:r>
                  <w:r w:rsidR="00177785" w:rsidRPr="00651D73">
                    <w:rPr>
                      <w:rFonts w:ascii="Arial" w:hAnsi="Arial" w:cs="Arial"/>
                      <w:sz w:val="20"/>
                      <w:szCs w:val="20"/>
                    </w:rPr>
                    <w:t xml:space="preserve"> a workshop, present a paper or a poster. The closing date for abstracts </w:t>
                  </w:r>
                  <w:r w:rsidR="00B64FE4">
                    <w:rPr>
                      <w:rFonts w:ascii="Arial" w:hAnsi="Arial" w:cs="Arial"/>
                      <w:sz w:val="20"/>
                      <w:szCs w:val="20"/>
                    </w:rPr>
                    <w:t>had been set for</w:t>
                  </w:r>
                  <w:r w:rsidR="00B64FE4" w:rsidRPr="00651D73">
                    <w:rPr>
                      <w:rFonts w:ascii="Arial" w:hAnsi="Arial" w:cs="Arial"/>
                      <w:sz w:val="20"/>
                      <w:szCs w:val="20"/>
                    </w:rPr>
                    <w:t xml:space="preserve"> </w:t>
                  </w:r>
                  <w:r w:rsidR="00177785" w:rsidRPr="00651D73">
                    <w:rPr>
                      <w:rFonts w:ascii="Arial" w:hAnsi="Arial" w:cs="Arial"/>
                      <w:sz w:val="20"/>
                      <w:szCs w:val="20"/>
                    </w:rPr>
                    <w:t>Monday 8th May.</w:t>
                  </w:r>
                  <w:r w:rsidR="00985EF0" w:rsidRPr="00651D73">
                    <w:rPr>
                      <w:rFonts w:ascii="Arial" w:hAnsi="Arial" w:cs="Arial"/>
                      <w:sz w:val="20"/>
                      <w:szCs w:val="20"/>
                    </w:rPr>
                    <w:t xml:space="preserve"> </w:t>
                  </w:r>
                </w:p>
                <w:p w14:paraId="6956BABE" w14:textId="77777777" w:rsidR="00DA5CCC" w:rsidRDefault="00DA5CCC" w:rsidP="00DA5CCC">
                  <w:pPr>
                    <w:pStyle w:val="ListParagraph"/>
                    <w:tabs>
                      <w:tab w:val="left" w:pos="642"/>
                    </w:tabs>
                    <w:spacing w:after="0" w:line="240" w:lineRule="auto"/>
                    <w:ind w:left="360"/>
                    <w:jc w:val="both"/>
                    <w:rPr>
                      <w:rFonts w:ascii="Arial" w:hAnsi="Arial" w:cs="Arial"/>
                      <w:sz w:val="20"/>
                      <w:szCs w:val="20"/>
                    </w:rPr>
                  </w:pPr>
                </w:p>
                <w:p w14:paraId="3F46F353" w14:textId="77777777" w:rsidR="00DA5CCC" w:rsidRDefault="00DA5CCC" w:rsidP="00DA5CCC">
                  <w:pPr>
                    <w:pStyle w:val="ListParagraph"/>
                    <w:tabs>
                      <w:tab w:val="left" w:pos="642"/>
                    </w:tabs>
                    <w:spacing w:after="0" w:line="240" w:lineRule="auto"/>
                    <w:ind w:left="360"/>
                    <w:jc w:val="both"/>
                    <w:rPr>
                      <w:rFonts w:ascii="Arial" w:hAnsi="Arial" w:cs="Arial"/>
                      <w:sz w:val="20"/>
                      <w:szCs w:val="20"/>
                    </w:rPr>
                  </w:pPr>
                </w:p>
                <w:p w14:paraId="1FF18B00" w14:textId="77777777" w:rsidR="00DA5CCC" w:rsidRDefault="00DA5CCC" w:rsidP="00DA5CCC">
                  <w:pPr>
                    <w:pStyle w:val="ListParagraph"/>
                    <w:tabs>
                      <w:tab w:val="left" w:pos="642"/>
                    </w:tabs>
                    <w:spacing w:after="0" w:line="240" w:lineRule="auto"/>
                    <w:ind w:left="360"/>
                    <w:jc w:val="both"/>
                    <w:rPr>
                      <w:rFonts w:ascii="Arial" w:hAnsi="Arial" w:cs="Arial"/>
                      <w:sz w:val="20"/>
                      <w:szCs w:val="20"/>
                    </w:rPr>
                  </w:pPr>
                </w:p>
                <w:p w14:paraId="07E30AAC" w14:textId="77777777" w:rsidR="00177785" w:rsidRDefault="00985EF0" w:rsidP="00985EF0">
                  <w:pPr>
                    <w:pStyle w:val="ListParagraph"/>
                    <w:numPr>
                      <w:ilvl w:val="0"/>
                      <w:numId w:val="41"/>
                    </w:numPr>
                    <w:tabs>
                      <w:tab w:val="left" w:pos="642"/>
                    </w:tabs>
                    <w:spacing w:after="0" w:line="240" w:lineRule="auto"/>
                    <w:jc w:val="both"/>
                    <w:rPr>
                      <w:rFonts w:ascii="Arial" w:hAnsi="Arial" w:cs="Arial"/>
                      <w:sz w:val="20"/>
                      <w:szCs w:val="20"/>
                    </w:rPr>
                  </w:pPr>
                  <w:r w:rsidRPr="00651D73">
                    <w:rPr>
                      <w:rFonts w:ascii="Arial" w:hAnsi="Arial" w:cs="Arial"/>
                      <w:sz w:val="20"/>
                      <w:szCs w:val="20"/>
                    </w:rPr>
                    <w:t>The National Teaching Fellowship Scheme</w:t>
                  </w:r>
                  <w:r>
                    <w:rPr>
                      <w:rFonts w:ascii="Arial" w:hAnsi="Arial" w:cs="Arial"/>
                      <w:sz w:val="20"/>
                      <w:szCs w:val="20"/>
                    </w:rPr>
                    <w:t xml:space="preserve"> on 7 June </w:t>
                  </w:r>
                  <w:r w:rsidR="00DA5CCC">
                    <w:rPr>
                      <w:rFonts w:ascii="Arial" w:hAnsi="Arial" w:cs="Arial"/>
                      <w:sz w:val="20"/>
                      <w:szCs w:val="20"/>
                    </w:rPr>
                    <w:t>2017 would</w:t>
                  </w:r>
                  <w:r>
                    <w:rPr>
                      <w:rFonts w:ascii="Arial" w:hAnsi="Arial" w:cs="Arial"/>
                      <w:sz w:val="20"/>
                      <w:szCs w:val="20"/>
                    </w:rPr>
                    <w:t xml:space="preserve"> have </w:t>
                  </w:r>
                  <w:r w:rsidRPr="00AC1021">
                    <w:rPr>
                      <w:rFonts w:ascii="Arial" w:hAnsi="Arial" w:cs="Arial"/>
                      <w:sz w:val="20"/>
                      <w:szCs w:val="20"/>
                    </w:rPr>
                    <w:t xml:space="preserve">Professor Sally Brown, Chair of the Association of National Teaching Fellows as </w:t>
                  </w:r>
                  <w:r>
                    <w:rPr>
                      <w:rFonts w:ascii="Arial" w:hAnsi="Arial" w:cs="Arial"/>
                      <w:sz w:val="20"/>
                      <w:szCs w:val="20"/>
                    </w:rPr>
                    <w:t>the</w:t>
                  </w:r>
                  <w:r w:rsidRPr="00AC1021">
                    <w:rPr>
                      <w:rFonts w:ascii="Arial" w:hAnsi="Arial" w:cs="Arial"/>
                      <w:sz w:val="20"/>
                      <w:szCs w:val="20"/>
                    </w:rPr>
                    <w:t xml:space="preserve"> keynote speaker.</w:t>
                  </w:r>
                </w:p>
                <w:p w14:paraId="3BFBD580" w14:textId="64937457" w:rsidR="00DA5CCC" w:rsidRPr="00587C2E" w:rsidRDefault="00DA5CCC" w:rsidP="00DA5CCC">
                  <w:pPr>
                    <w:pStyle w:val="ListParagraph"/>
                    <w:tabs>
                      <w:tab w:val="left" w:pos="642"/>
                    </w:tabs>
                    <w:spacing w:after="0" w:line="240" w:lineRule="auto"/>
                    <w:ind w:left="360"/>
                    <w:jc w:val="both"/>
                    <w:rPr>
                      <w:rFonts w:ascii="Arial" w:hAnsi="Arial" w:cs="Arial"/>
                      <w:sz w:val="20"/>
                      <w:szCs w:val="20"/>
                    </w:rPr>
                  </w:pPr>
                </w:p>
              </w:tc>
            </w:tr>
            <w:tr w:rsidR="00177785" w14:paraId="0DC1CE7D" w14:textId="77777777" w:rsidTr="00765BDE">
              <w:tc>
                <w:tcPr>
                  <w:tcW w:w="808" w:type="dxa"/>
                  <w:tcBorders>
                    <w:top w:val="nil"/>
                    <w:left w:val="nil"/>
                    <w:bottom w:val="nil"/>
                    <w:right w:val="nil"/>
                  </w:tcBorders>
                </w:tcPr>
                <w:p w14:paraId="28778E4E" w14:textId="77777777" w:rsidR="00177785" w:rsidRDefault="0017778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D9AFBFD" w14:textId="77777777" w:rsidR="00177785" w:rsidRPr="00587C2E" w:rsidRDefault="00177785" w:rsidP="001F1BCF">
                  <w:pPr>
                    <w:tabs>
                      <w:tab w:val="left" w:pos="642"/>
                    </w:tabs>
                    <w:spacing w:after="0" w:line="240" w:lineRule="auto"/>
                    <w:jc w:val="both"/>
                    <w:rPr>
                      <w:rFonts w:ascii="Arial" w:hAnsi="Arial" w:cs="Arial"/>
                      <w:color w:val="00B0F0"/>
                      <w:sz w:val="20"/>
                      <w:szCs w:val="20"/>
                    </w:rPr>
                  </w:pPr>
                </w:p>
              </w:tc>
            </w:tr>
            <w:tr w:rsidR="00177785" w14:paraId="143F8EDB" w14:textId="77777777" w:rsidTr="00765BDE">
              <w:tc>
                <w:tcPr>
                  <w:tcW w:w="808" w:type="dxa"/>
                  <w:tcBorders>
                    <w:top w:val="nil"/>
                    <w:left w:val="nil"/>
                    <w:bottom w:val="nil"/>
                    <w:right w:val="nil"/>
                  </w:tcBorders>
                </w:tcPr>
                <w:p w14:paraId="5F1B4004" w14:textId="77777777" w:rsidR="00177785" w:rsidRPr="001E43FB" w:rsidRDefault="00177785" w:rsidP="008B275C">
                  <w:pPr>
                    <w:tabs>
                      <w:tab w:val="left" w:pos="642"/>
                    </w:tabs>
                    <w:spacing w:after="0" w:line="240" w:lineRule="auto"/>
                    <w:jc w:val="both"/>
                    <w:rPr>
                      <w:rFonts w:ascii="Arial" w:hAnsi="Arial" w:cs="Arial"/>
                      <w:b/>
                      <w:sz w:val="20"/>
                      <w:szCs w:val="20"/>
                    </w:rPr>
                  </w:pPr>
                  <w:r>
                    <w:rPr>
                      <w:rFonts w:ascii="Arial" w:hAnsi="Arial" w:cs="Arial"/>
                      <w:b/>
                      <w:sz w:val="20"/>
                      <w:szCs w:val="20"/>
                    </w:rPr>
                    <w:t>6</w:t>
                  </w:r>
                  <w:r w:rsidRPr="001E43FB">
                    <w:rPr>
                      <w:rFonts w:ascii="Arial" w:hAnsi="Arial" w:cs="Arial"/>
                      <w:b/>
                      <w:sz w:val="20"/>
                      <w:szCs w:val="20"/>
                    </w:rPr>
                    <w:t>.</w:t>
                  </w:r>
                </w:p>
              </w:tc>
              <w:tc>
                <w:tcPr>
                  <w:tcW w:w="8670" w:type="dxa"/>
                  <w:tcBorders>
                    <w:top w:val="nil"/>
                    <w:left w:val="nil"/>
                    <w:bottom w:val="nil"/>
                    <w:right w:val="nil"/>
                  </w:tcBorders>
                </w:tcPr>
                <w:p w14:paraId="3373B28B" w14:textId="77777777" w:rsidR="00177785" w:rsidRPr="00587C2E" w:rsidRDefault="00177785" w:rsidP="008B275C">
                  <w:pPr>
                    <w:tabs>
                      <w:tab w:val="left" w:pos="642"/>
                    </w:tabs>
                    <w:spacing w:after="0" w:line="240" w:lineRule="auto"/>
                    <w:jc w:val="both"/>
                    <w:rPr>
                      <w:rFonts w:ascii="Arial" w:hAnsi="Arial" w:cs="Arial"/>
                      <w:b/>
                      <w:sz w:val="20"/>
                      <w:szCs w:val="20"/>
                    </w:rPr>
                  </w:pPr>
                  <w:r w:rsidRPr="00587C2E">
                    <w:rPr>
                      <w:rFonts w:ascii="Arial" w:hAnsi="Arial" w:cs="Arial"/>
                      <w:b/>
                      <w:sz w:val="20"/>
                      <w:szCs w:val="20"/>
                    </w:rPr>
                    <w:t>ANY OTHER BUSINESS</w:t>
                  </w:r>
                </w:p>
                <w:p w14:paraId="78955735" w14:textId="77777777" w:rsidR="00177785" w:rsidRPr="00587C2E" w:rsidRDefault="00177785" w:rsidP="008B275C">
                  <w:pPr>
                    <w:tabs>
                      <w:tab w:val="left" w:pos="642"/>
                    </w:tabs>
                    <w:spacing w:after="0" w:line="240" w:lineRule="auto"/>
                    <w:jc w:val="both"/>
                    <w:rPr>
                      <w:rFonts w:ascii="Arial" w:hAnsi="Arial" w:cs="Arial"/>
                      <w:sz w:val="20"/>
                      <w:szCs w:val="20"/>
                    </w:rPr>
                  </w:pPr>
                </w:p>
              </w:tc>
            </w:tr>
            <w:tr w:rsidR="00177785" w14:paraId="5240493A" w14:textId="77777777" w:rsidTr="00765BDE">
              <w:tc>
                <w:tcPr>
                  <w:tcW w:w="808" w:type="dxa"/>
                  <w:tcBorders>
                    <w:top w:val="nil"/>
                    <w:left w:val="nil"/>
                    <w:bottom w:val="nil"/>
                    <w:right w:val="nil"/>
                  </w:tcBorders>
                </w:tcPr>
                <w:p w14:paraId="6558321C" w14:textId="77777777" w:rsidR="00177785" w:rsidRPr="001E43FB"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6</w:t>
                  </w:r>
                  <w:r w:rsidRPr="001E43FB">
                    <w:rPr>
                      <w:rFonts w:ascii="Arial" w:hAnsi="Arial" w:cs="Arial"/>
                      <w:sz w:val="20"/>
                      <w:szCs w:val="20"/>
                    </w:rPr>
                    <w:t>.1</w:t>
                  </w:r>
                </w:p>
              </w:tc>
              <w:tc>
                <w:tcPr>
                  <w:tcW w:w="8670" w:type="dxa"/>
                  <w:tcBorders>
                    <w:top w:val="nil"/>
                    <w:left w:val="nil"/>
                    <w:bottom w:val="nil"/>
                    <w:right w:val="nil"/>
                  </w:tcBorders>
                </w:tcPr>
                <w:p w14:paraId="0387521D" w14:textId="77777777" w:rsidR="00177785" w:rsidRPr="00587C2E" w:rsidRDefault="00177785" w:rsidP="00587C2E">
                  <w:pPr>
                    <w:tabs>
                      <w:tab w:val="left" w:pos="642"/>
                    </w:tabs>
                    <w:spacing w:after="0" w:line="240" w:lineRule="auto"/>
                    <w:jc w:val="both"/>
                    <w:rPr>
                      <w:rFonts w:ascii="Arial" w:hAnsi="Arial" w:cs="Arial"/>
                      <w:sz w:val="20"/>
                      <w:szCs w:val="20"/>
                      <w:u w:val="single"/>
                    </w:rPr>
                  </w:pPr>
                  <w:r w:rsidRPr="00587C2E">
                    <w:rPr>
                      <w:rFonts w:ascii="Arial" w:hAnsi="Arial" w:cs="Arial"/>
                      <w:sz w:val="20"/>
                      <w:szCs w:val="20"/>
                      <w:u w:val="single"/>
                    </w:rPr>
                    <w:t xml:space="preserve">V4L </w:t>
                  </w:r>
                </w:p>
                <w:p w14:paraId="7965D243" w14:textId="77777777" w:rsidR="00177785" w:rsidRPr="00587C2E" w:rsidRDefault="00177785" w:rsidP="00587C2E">
                  <w:pPr>
                    <w:tabs>
                      <w:tab w:val="left" w:pos="642"/>
                    </w:tabs>
                    <w:spacing w:after="0" w:line="240" w:lineRule="auto"/>
                    <w:jc w:val="both"/>
                    <w:rPr>
                      <w:rFonts w:ascii="Arial" w:hAnsi="Arial" w:cs="Arial"/>
                      <w:sz w:val="20"/>
                      <w:szCs w:val="20"/>
                    </w:rPr>
                  </w:pPr>
                </w:p>
              </w:tc>
            </w:tr>
            <w:tr w:rsidR="00177785" w14:paraId="1EDE3876" w14:textId="77777777" w:rsidTr="00765BDE">
              <w:tc>
                <w:tcPr>
                  <w:tcW w:w="808" w:type="dxa"/>
                  <w:tcBorders>
                    <w:top w:val="nil"/>
                    <w:left w:val="nil"/>
                    <w:bottom w:val="nil"/>
                    <w:right w:val="nil"/>
                  </w:tcBorders>
                </w:tcPr>
                <w:p w14:paraId="07461DB3" w14:textId="6434E98B" w:rsidR="00177785" w:rsidRDefault="00DA5CCC" w:rsidP="008B275C">
                  <w:pPr>
                    <w:tabs>
                      <w:tab w:val="left" w:pos="642"/>
                    </w:tabs>
                    <w:spacing w:after="0" w:line="240" w:lineRule="auto"/>
                    <w:jc w:val="both"/>
                    <w:rPr>
                      <w:rFonts w:ascii="Arial" w:hAnsi="Arial" w:cs="Arial"/>
                      <w:sz w:val="20"/>
                      <w:szCs w:val="20"/>
                    </w:rPr>
                  </w:pPr>
                  <w:r>
                    <w:rPr>
                      <w:rFonts w:ascii="Arial" w:hAnsi="Arial" w:cs="Arial"/>
                      <w:sz w:val="20"/>
                      <w:szCs w:val="20"/>
                    </w:rPr>
                    <w:t>6.1.1</w:t>
                  </w:r>
                  <w:r w:rsidR="00177785">
                    <w:rPr>
                      <w:rFonts w:ascii="Arial" w:hAnsi="Arial" w:cs="Arial"/>
                      <w:sz w:val="20"/>
                      <w:szCs w:val="20"/>
                    </w:rPr>
                    <w:t xml:space="preserve"> </w:t>
                  </w:r>
                </w:p>
              </w:tc>
              <w:tc>
                <w:tcPr>
                  <w:tcW w:w="8670" w:type="dxa"/>
                  <w:tcBorders>
                    <w:top w:val="nil"/>
                    <w:left w:val="nil"/>
                    <w:bottom w:val="nil"/>
                    <w:right w:val="nil"/>
                  </w:tcBorders>
                </w:tcPr>
                <w:p w14:paraId="27EE1786" w14:textId="5CF06DB5" w:rsidR="00177785" w:rsidRDefault="00177785" w:rsidP="00587C2E">
                  <w:pPr>
                    <w:tabs>
                      <w:tab w:val="left" w:pos="642"/>
                    </w:tabs>
                    <w:spacing w:after="0" w:line="240" w:lineRule="auto"/>
                    <w:jc w:val="both"/>
                    <w:rPr>
                      <w:rFonts w:ascii="Arial" w:hAnsi="Arial" w:cs="Arial"/>
                      <w:sz w:val="20"/>
                      <w:szCs w:val="20"/>
                    </w:rPr>
                  </w:pPr>
                  <w:r>
                    <w:rPr>
                      <w:rFonts w:ascii="Arial" w:hAnsi="Arial" w:cs="Arial"/>
                      <w:sz w:val="20"/>
                      <w:szCs w:val="20"/>
                    </w:rPr>
                    <w:t>Dr Roushan had prepared an update as requested and as the meeting had overrun offered to send to the clerk to circulate to all attendees. The Chair agreed, thanking Dr Roushan for providing this.</w:t>
                  </w:r>
                </w:p>
                <w:p w14:paraId="74092BB2" w14:textId="77777777" w:rsidR="00177785" w:rsidRPr="00587C2E" w:rsidRDefault="00177785" w:rsidP="00587C2E">
                  <w:pPr>
                    <w:tabs>
                      <w:tab w:val="left" w:pos="642"/>
                    </w:tabs>
                    <w:spacing w:after="0" w:line="240" w:lineRule="auto"/>
                    <w:jc w:val="both"/>
                    <w:rPr>
                      <w:rFonts w:ascii="Arial" w:hAnsi="Arial" w:cs="Arial"/>
                      <w:sz w:val="20"/>
                      <w:szCs w:val="20"/>
                    </w:rPr>
                  </w:pPr>
                </w:p>
              </w:tc>
            </w:tr>
            <w:tr w:rsidR="00177785" w14:paraId="4A5CAC5F" w14:textId="77777777" w:rsidTr="00765BDE">
              <w:tc>
                <w:tcPr>
                  <w:tcW w:w="808" w:type="dxa"/>
                  <w:tcBorders>
                    <w:top w:val="nil"/>
                    <w:left w:val="nil"/>
                    <w:bottom w:val="nil"/>
                    <w:right w:val="nil"/>
                  </w:tcBorders>
                </w:tcPr>
                <w:p w14:paraId="4E28D6D1" w14:textId="28CA53A8" w:rsidR="00177785" w:rsidRDefault="00DA5CCC" w:rsidP="008B275C">
                  <w:pPr>
                    <w:tabs>
                      <w:tab w:val="left" w:pos="642"/>
                    </w:tabs>
                    <w:spacing w:after="0" w:line="240" w:lineRule="auto"/>
                    <w:jc w:val="both"/>
                    <w:rPr>
                      <w:rFonts w:ascii="Arial" w:hAnsi="Arial" w:cs="Arial"/>
                      <w:sz w:val="20"/>
                      <w:szCs w:val="20"/>
                    </w:rPr>
                  </w:pPr>
                  <w:r>
                    <w:rPr>
                      <w:rFonts w:ascii="Arial" w:hAnsi="Arial" w:cs="Arial"/>
                      <w:sz w:val="20"/>
                      <w:szCs w:val="20"/>
                    </w:rPr>
                    <w:t>6.2</w:t>
                  </w:r>
                </w:p>
              </w:tc>
              <w:tc>
                <w:tcPr>
                  <w:tcW w:w="8670" w:type="dxa"/>
                  <w:tcBorders>
                    <w:top w:val="nil"/>
                    <w:left w:val="nil"/>
                    <w:bottom w:val="nil"/>
                    <w:right w:val="nil"/>
                  </w:tcBorders>
                </w:tcPr>
                <w:p w14:paraId="0FC5E280" w14:textId="77777777" w:rsidR="00177785" w:rsidRPr="00587C2E" w:rsidRDefault="00B64FE4" w:rsidP="00587C2E">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SUBU</w:t>
                  </w:r>
                </w:p>
                <w:p w14:paraId="358F026C" w14:textId="77777777" w:rsidR="00177785" w:rsidRDefault="00177785" w:rsidP="00587C2E">
                  <w:pPr>
                    <w:tabs>
                      <w:tab w:val="left" w:pos="642"/>
                    </w:tabs>
                    <w:spacing w:after="0" w:line="240" w:lineRule="auto"/>
                    <w:jc w:val="both"/>
                    <w:rPr>
                      <w:rFonts w:ascii="Arial" w:hAnsi="Arial" w:cs="Arial"/>
                      <w:sz w:val="20"/>
                      <w:szCs w:val="20"/>
                    </w:rPr>
                  </w:pPr>
                </w:p>
              </w:tc>
            </w:tr>
            <w:tr w:rsidR="00177785" w14:paraId="040D4D68" w14:textId="77777777" w:rsidTr="00765BDE">
              <w:tc>
                <w:tcPr>
                  <w:tcW w:w="808" w:type="dxa"/>
                  <w:tcBorders>
                    <w:top w:val="nil"/>
                    <w:left w:val="nil"/>
                    <w:bottom w:val="nil"/>
                    <w:right w:val="nil"/>
                  </w:tcBorders>
                </w:tcPr>
                <w:p w14:paraId="604D88C2" w14:textId="13374204" w:rsidR="00177785" w:rsidRDefault="00DA5CCC" w:rsidP="008B275C">
                  <w:pPr>
                    <w:tabs>
                      <w:tab w:val="left" w:pos="642"/>
                    </w:tabs>
                    <w:spacing w:after="0" w:line="240" w:lineRule="auto"/>
                    <w:jc w:val="both"/>
                    <w:rPr>
                      <w:rFonts w:ascii="Arial" w:hAnsi="Arial" w:cs="Arial"/>
                      <w:sz w:val="20"/>
                      <w:szCs w:val="20"/>
                    </w:rPr>
                  </w:pPr>
                  <w:r>
                    <w:rPr>
                      <w:rFonts w:ascii="Arial" w:hAnsi="Arial" w:cs="Arial"/>
                      <w:sz w:val="20"/>
                      <w:szCs w:val="20"/>
                    </w:rPr>
                    <w:t>6.2.1</w:t>
                  </w:r>
                </w:p>
              </w:tc>
              <w:tc>
                <w:tcPr>
                  <w:tcW w:w="8670" w:type="dxa"/>
                  <w:tcBorders>
                    <w:top w:val="nil"/>
                    <w:left w:val="nil"/>
                    <w:bottom w:val="nil"/>
                    <w:right w:val="nil"/>
                  </w:tcBorders>
                </w:tcPr>
                <w:p w14:paraId="198468EC" w14:textId="38A3A6E7" w:rsidR="00177785" w:rsidRDefault="00DA5CCC" w:rsidP="00DA5CCC">
                  <w:pPr>
                    <w:tabs>
                      <w:tab w:val="left" w:pos="642"/>
                    </w:tabs>
                    <w:spacing w:after="0" w:line="240" w:lineRule="auto"/>
                    <w:jc w:val="both"/>
                    <w:rPr>
                      <w:rFonts w:ascii="Arial" w:hAnsi="Arial" w:cs="Arial"/>
                      <w:sz w:val="20"/>
                      <w:szCs w:val="20"/>
                    </w:rPr>
                  </w:pPr>
                  <w:r>
                    <w:rPr>
                      <w:rFonts w:ascii="Arial" w:hAnsi="Arial" w:cs="Arial"/>
                      <w:sz w:val="20"/>
                      <w:szCs w:val="20"/>
                    </w:rPr>
                    <w:t xml:space="preserve">This meeting was to be </w:t>
                  </w:r>
                  <w:r w:rsidR="00177785">
                    <w:rPr>
                      <w:rFonts w:ascii="Arial" w:hAnsi="Arial" w:cs="Arial"/>
                      <w:sz w:val="20"/>
                      <w:szCs w:val="20"/>
                    </w:rPr>
                    <w:t xml:space="preserve">Mr Cooke’s last meeting </w:t>
                  </w:r>
                  <w:r w:rsidR="00B64FE4">
                    <w:rPr>
                      <w:rFonts w:ascii="Arial" w:hAnsi="Arial" w:cs="Arial"/>
                      <w:sz w:val="20"/>
                      <w:szCs w:val="20"/>
                    </w:rPr>
                    <w:t xml:space="preserve">of ESEC </w:t>
                  </w:r>
                  <w:r w:rsidR="00177785">
                    <w:rPr>
                      <w:rFonts w:ascii="Arial" w:hAnsi="Arial" w:cs="Arial"/>
                      <w:sz w:val="20"/>
                      <w:szCs w:val="20"/>
                    </w:rPr>
                    <w:t xml:space="preserve">as he </w:t>
                  </w:r>
                  <w:r w:rsidR="00B64FE4">
                    <w:rPr>
                      <w:rFonts w:ascii="Arial" w:hAnsi="Arial" w:cs="Arial"/>
                      <w:sz w:val="20"/>
                      <w:szCs w:val="20"/>
                    </w:rPr>
                    <w:t xml:space="preserve">would </w:t>
                  </w:r>
                  <w:r w:rsidR="00177785">
                    <w:rPr>
                      <w:rFonts w:ascii="Arial" w:hAnsi="Arial" w:cs="Arial"/>
                      <w:sz w:val="20"/>
                      <w:szCs w:val="20"/>
                    </w:rPr>
                    <w:t xml:space="preserve">be leaving BU in June to </w:t>
                  </w:r>
                  <w:r w:rsidR="00B64FE4">
                    <w:rPr>
                      <w:rFonts w:ascii="Arial" w:hAnsi="Arial" w:cs="Arial"/>
                      <w:sz w:val="20"/>
                      <w:szCs w:val="20"/>
                    </w:rPr>
                    <w:t xml:space="preserve">take up </w:t>
                  </w:r>
                  <w:r w:rsidR="00177785">
                    <w:rPr>
                      <w:rFonts w:ascii="Arial" w:hAnsi="Arial" w:cs="Arial"/>
                      <w:sz w:val="20"/>
                      <w:szCs w:val="20"/>
                    </w:rPr>
                    <w:t>a new post in Cornwall.</w:t>
                  </w:r>
                </w:p>
                <w:p w14:paraId="7946CD79" w14:textId="77777777" w:rsidR="00DA5CCC" w:rsidRDefault="00DA5CCC" w:rsidP="00DA5CCC">
                  <w:pPr>
                    <w:tabs>
                      <w:tab w:val="left" w:pos="642"/>
                    </w:tabs>
                    <w:spacing w:after="0" w:line="240" w:lineRule="auto"/>
                    <w:jc w:val="both"/>
                    <w:rPr>
                      <w:rFonts w:ascii="Arial" w:hAnsi="Arial" w:cs="Arial"/>
                      <w:sz w:val="20"/>
                      <w:szCs w:val="20"/>
                    </w:rPr>
                  </w:pPr>
                </w:p>
                <w:p w14:paraId="07B9F589" w14:textId="77777777" w:rsidR="00177785" w:rsidRDefault="00177785" w:rsidP="00587C2E">
                  <w:pPr>
                    <w:tabs>
                      <w:tab w:val="left" w:pos="642"/>
                    </w:tabs>
                    <w:spacing w:after="0" w:line="240" w:lineRule="auto"/>
                    <w:jc w:val="both"/>
                    <w:rPr>
                      <w:rFonts w:ascii="Arial" w:hAnsi="Arial" w:cs="Arial"/>
                      <w:sz w:val="20"/>
                      <w:szCs w:val="20"/>
                    </w:rPr>
                  </w:pPr>
                </w:p>
              </w:tc>
            </w:tr>
            <w:tr w:rsidR="00177785" w14:paraId="3FA07EA2" w14:textId="77777777" w:rsidTr="00765BDE">
              <w:tc>
                <w:tcPr>
                  <w:tcW w:w="808" w:type="dxa"/>
                  <w:tcBorders>
                    <w:top w:val="nil"/>
                    <w:left w:val="nil"/>
                    <w:bottom w:val="nil"/>
                    <w:right w:val="nil"/>
                  </w:tcBorders>
                </w:tcPr>
                <w:p w14:paraId="0D5F50F2" w14:textId="77777777" w:rsidR="00177785" w:rsidRPr="001E43FB" w:rsidRDefault="00177785" w:rsidP="008B275C">
                  <w:pPr>
                    <w:tabs>
                      <w:tab w:val="left" w:pos="642"/>
                    </w:tabs>
                    <w:spacing w:after="0" w:line="240" w:lineRule="auto"/>
                    <w:jc w:val="both"/>
                    <w:rPr>
                      <w:rFonts w:ascii="Arial" w:hAnsi="Arial" w:cs="Arial"/>
                      <w:b/>
                      <w:sz w:val="20"/>
                      <w:szCs w:val="20"/>
                    </w:rPr>
                  </w:pPr>
                  <w:r>
                    <w:rPr>
                      <w:rFonts w:ascii="Arial" w:hAnsi="Arial" w:cs="Arial"/>
                      <w:b/>
                      <w:sz w:val="20"/>
                      <w:szCs w:val="20"/>
                    </w:rPr>
                    <w:t>7</w:t>
                  </w:r>
                  <w:r w:rsidRPr="001E43FB">
                    <w:rPr>
                      <w:rFonts w:ascii="Arial" w:hAnsi="Arial" w:cs="Arial"/>
                      <w:b/>
                      <w:sz w:val="20"/>
                      <w:szCs w:val="20"/>
                    </w:rPr>
                    <w:t>.</w:t>
                  </w:r>
                </w:p>
              </w:tc>
              <w:tc>
                <w:tcPr>
                  <w:tcW w:w="8670" w:type="dxa"/>
                  <w:tcBorders>
                    <w:top w:val="nil"/>
                    <w:left w:val="nil"/>
                    <w:bottom w:val="nil"/>
                    <w:right w:val="nil"/>
                  </w:tcBorders>
                </w:tcPr>
                <w:p w14:paraId="1CB1164E" w14:textId="77777777" w:rsidR="00177785" w:rsidRPr="00587C2E" w:rsidRDefault="00177785" w:rsidP="008B275C">
                  <w:pPr>
                    <w:tabs>
                      <w:tab w:val="left" w:pos="642"/>
                    </w:tabs>
                    <w:spacing w:after="0" w:line="240" w:lineRule="auto"/>
                    <w:jc w:val="both"/>
                    <w:rPr>
                      <w:rFonts w:ascii="Arial" w:hAnsi="Arial" w:cs="Arial"/>
                      <w:b/>
                      <w:sz w:val="20"/>
                      <w:szCs w:val="20"/>
                    </w:rPr>
                  </w:pPr>
                  <w:r w:rsidRPr="00587C2E">
                    <w:rPr>
                      <w:rFonts w:ascii="Arial" w:hAnsi="Arial" w:cs="Arial"/>
                      <w:b/>
                      <w:sz w:val="20"/>
                      <w:szCs w:val="20"/>
                    </w:rPr>
                    <w:t>DATE OF NEXT MEETING</w:t>
                  </w:r>
                </w:p>
                <w:p w14:paraId="50B15F43" w14:textId="77777777" w:rsidR="00177785" w:rsidRPr="00587C2E" w:rsidRDefault="00177785" w:rsidP="008B275C">
                  <w:pPr>
                    <w:tabs>
                      <w:tab w:val="left" w:pos="642"/>
                    </w:tabs>
                    <w:spacing w:after="0" w:line="240" w:lineRule="auto"/>
                    <w:jc w:val="both"/>
                    <w:rPr>
                      <w:rFonts w:ascii="Arial" w:hAnsi="Arial" w:cs="Arial"/>
                      <w:sz w:val="20"/>
                      <w:szCs w:val="20"/>
                    </w:rPr>
                  </w:pPr>
                </w:p>
              </w:tc>
            </w:tr>
            <w:tr w:rsidR="00177785" w14:paraId="20233EF7" w14:textId="77777777" w:rsidTr="00765BDE">
              <w:tc>
                <w:tcPr>
                  <w:tcW w:w="808" w:type="dxa"/>
                  <w:tcBorders>
                    <w:top w:val="nil"/>
                    <w:left w:val="nil"/>
                    <w:bottom w:val="nil"/>
                    <w:right w:val="nil"/>
                  </w:tcBorders>
                </w:tcPr>
                <w:p w14:paraId="0B26D8E8" w14:textId="77777777" w:rsidR="00177785" w:rsidRPr="001E43FB" w:rsidRDefault="0017778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C4587D4" w14:textId="77777777" w:rsidR="00177785" w:rsidRDefault="00177785" w:rsidP="00587C2E">
                  <w:pPr>
                    <w:tabs>
                      <w:tab w:val="left" w:pos="642"/>
                    </w:tabs>
                    <w:spacing w:after="0" w:line="240" w:lineRule="auto"/>
                    <w:jc w:val="both"/>
                    <w:rPr>
                      <w:rFonts w:ascii="Arial" w:hAnsi="Arial" w:cs="Arial"/>
                      <w:sz w:val="20"/>
                      <w:szCs w:val="20"/>
                    </w:rPr>
                  </w:pPr>
                  <w:r w:rsidRPr="00587C2E">
                    <w:rPr>
                      <w:rFonts w:ascii="Arial" w:hAnsi="Arial" w:cs="Arial"/>
                      <w:sz w:val="20"/>
                      <w:szCs w:val="20"/>
                    </w:rPr>
                    <w:t>Wednesday 27 September 2017 at 2.00pm in the Board Room</w:t>
                  </w:r>
                </w:p>
                <w:p w14:paraId="6C5BFDC4" w14:textId="11D57C3E" w:rsidR="00DA5CCC" w:rsidRPr="00DA5CCC" w:rsidRDefault="00DA5CCC" w:rsidP="00DA5CCC">
                  <w:pPr>
                    <w:tabs>
                      <w:tab w:val="left" w:pos="642"/>
                    </w:tabs>
                    <w:spacing w:after="0" w:line="240" w:lineRule="auto"/>
                    <w:jc w:val="both"/>
                    <w:rPr>
                      <w:rFonts w:ascii="Arial" w:hAnsi="Arial" w:cs="Arial"/>
                      <w:sz w:val="20"/>
                      <w:szCs w:val="20"/>
                    </w:rPr>
                  </w:pPr>
                </w:p>
              </w:tc>
            </w:tr>
          </w:tbl>
          <w:p w14:paraId="03335FD4" w14:textId="77777777" w:rsidR="00330892" w:rsidRPr="008D7D82" w:rsidRDefault="00330892" w:rsidP="004161C6">
            <w:pPr>
              <w:tabs>
                <w:tab w:val="left" w:pos="642"/>
              </w:tabs>
              <w:spacing w:after="0" w:line="240" w:lineRule="auto"/>
              <w:jc w:val="both"/>
              <w:rPr>
                <w:rFonts w:ascii="Arial" w:hAnsi="Arial" w:cs="Arial"/>
                <w:b/>
                <w:sz w:val="20"/>
                <w:szCs w:val="20"/>
              </w:rPr>
            </w:pPr>
          </w:p>
        </w:tc>
        <w:tc>
          <w:tcPr>
            <w:tcW w:w="1276" w:type="dxa"/>
          </w:tcPr>
          <w:p w14:paraId="64EFF02D" w14:textId="77777777" w:rsidR="00DD5866" w:rsidRPr="008D7D82" w:rsidRDefault="00DD5866" w:rsidP="00A13078">
            <w:pPr>
              <w:spacing w:after="0" w:line="240" w:lineRule="auto"/>
              <w:rPr>
                <w:rFonts w:ascii="Arial" w:hAnsi="Arial" w:cs="Arial"/>
                <w:sz w:val="20"/>
                <w:szCs w:val="20"/>
              </w:rPr>
            </w:pPr>
          </w:p>
        </w:tc>
      </w:tr>
    </w:tbl>
    <w:p w14:paraId="5066AA51" w14:textId="77777777" w:rsidR="003864EF" w:rsidRDefault="003864EF" w:rsidP="00A13078">
      <w:pPr>
        <w:spacing w:after="0" w:line="240" w:lineRule="auto"/>
        <w:ind w:left="720"/>
        <w:rPr>
          <w:rFonts w:ascii="Arial" w:hAnsi="Arial" w:cs="Arial"/>
          <w:sz w:val="20"/>
          <w:szCs w:val="20"/>
        </w:rPr>
      </w:pPr>
    </w:p>
    <w:p w14:paraId="0DA0BEBE" w14:textId="77777777" w:rsidR="00F3637D" w:rsidRDefault="00F3637D" w:rsidP="00A13078">
      <w:pPr>
        <w:spacing w:after="0" w:line="240" w:lineRule="auto"/>
        <w:ind w:left="720"/>
        <w:rPr>
          <w:rFonts w:ascii="Arial" w:hAnsi="Arial" w:cs="Arial"/>
          <w:sz w:val="20"/>
          <w:szCs w:val="20"/>
        </w:rPr>
      </w:pPr>
    </w:p>
    <w:p w14:paraId="6AC24647" w14:textId="77777777" w:rsidR="00F27536" w:rsidRDefault="00F27536" w:rsidP="00A13078">
      <w:pPr>
        <w:spacing w:after="0" w:line="240" w:lineRule="auto"/>
        <w:ind w:left="720"/>
        <w:rPr>
          <w:rFonts w:ascii="Arial" w:hAnsi="Arial" w:cs="Arial"/>
          <w:sz w:val="20"/>
          <w:szCs w:val="20"/>
        </w:rPr>
        <w:sectPr w:rsidR="00F27536" w:rsidSect="00F27536">
          <w:headerReference w:type="default" r:id="rId9"/>
          <w:footerReference w:type="default" r:id="rId10"/>
          <w:pgSz w:w="11906" w:h="16838"/>
          <w:pgMar w:top="1134" w:right="737" w:bottom="1134" w:left="907" w:header="709" w:footer="709" w:gutter="0"/>
          <w:cols w:space="708"/>
          <w:docGrid w:linePitch="360"/>
        </w:sectPr>
      </w:pPr>
    </w:p>
    <w:p w14:paraId="3A0F0808" w14:textId="77777777" w:rsidR="00F27536" w:rsidRDefault="00F27536" w:rsidP="00DA5CCC">
      <w:pPr>
        <w:spacing w:before="120" w:after="0"/>
        <w:jc w:val="both"/>
        <w:rPr>
          <w:rFonts w:ascii="Arial" w:hAnsi="Arial" w:cs="Arial"/>
          <w:b/>
          <w:sz w:val="20"/>
          <w:szCs w:val="20"/>
        </w:rPr>
      </w:pPr>
      <w:r>
        <w:rPr>
          <w:rFonts w:ascii="Arial" w:hAnsi="Arial" w:cs="Arial"/>
          <w:b/>
          <w:sz w:val="20"/>
          <w:szCs w:val="20"/>
        </w:rPr>
        <w:lastRenderedPageBreak/>
        <w:t>Appendix 1: AMENDED STATISTICAL DATA FOR ACADEMIC APPEALS IN 2016</w:t>
      </w:r>
    </w:p>
    <w:p w14:paraId="6DB3E682" w14:textId="77777777" w:rsidR="00F27536" w:rsidRDefault="00F27536" w:rsidP="00F27536">
      <w:pPr>
        <w:spacing w:after="0"/>
        <w:ind w:left="720" w:hanging="720"/>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20"/>
        <w:gridCol w:w="648"/>
        <w:gridCol w:w="711"/>
        <w:gridCol w:w="648"/>
        <w:gridCol w:w="649"/>
        <w:gridCol w:w="712"/>
        <w:gridCol w:w="649"/>
        <w:gridCol w:w="649"/>
        <w:gridCol w:w="712"/>
        <w:gridCol w:w="649"/>
        <w:gridCol w:w="721"/>
        <w:gridCol w:w="649"/>
        <w:gridCol w:w="728"/>
        <w:gridCol w:w="649"/>
        <w:gridCol w:w="673"/>
        <w:gridCol w:w="728"/>
        <w:gridCol w:w="649"/>
        <w:gridCol w:w="673"/>
        <w:gridCol w:w="728"/>
        <w:gridCol w:w="649"/>
      </w:tblGrid>
      <w:tr w:rsidR="00F27536" w:rsidRPr="00C5148E" w14:paraId="0BB81F87" w14:textId="77777777" w:rsidTr="004D34AB">
        <w:trPr>
          <w:trHeight w:val="300"/>
        </w:trPr>
        <w:tc>
          <w:tcPr>
            <w:tcW w:w="408" w:type="pct"/>
            <w:vMerge w:val="restart"/>
            <w:tcBorders>
              <w:top w:val="single" w:sz="24" w:space="0" w:color="auto"/>
              <w:left w:val="single" w:sz="24" w:space="0" w:color="auto"/>
              <w:right w:val="single" w:sz="24" w:space="0" w:color="auto"/>
            </w:tcBorders>
            <w:shd w:val="clear" w:color="000000" w:fill="FFFFFF"/>
            <w:noWrap/>
            <w:vAlign w:val="bottom"/>
            <w:hideMark/>
          </w:tcPr>
          <w:p w14:paraId="299EEDA2" w14:textId="77777777" w:rsidR="00F27536" w:rsidRPr="00C5148E" w:rsidRDefault="00F27536" w:rsidP="004D34AB">
            <w:pPr>
              <w:spacing w:after="0" w:line="240" w:lineRule="auto"/>
              <w:jc w:val="center"/>
              <w:rPr>
                <w:rFonts w:ascii="Arial" w:hAnsi="Arial" w:cs="Arial"/>
                <w:b/>
                <w:bCs/>
                <w:color w:val="000000"/>
                <w:sz w:val="15"/>
                <w:szCs w:val="15"/>
                <w:lang w:eastAsia="en-GB"/>
              </w:rPr>
            </w:pPr>
          </w:p>
        </w:tc>
        <w:tc>
          <w:tcPr>
            <w:tcW w:w="2280" w:type="pct"/>
            <w:gridSpan w:val="10"/>
            <w:tcBorders>
              <w:top w:val="single" w:sz="24" w:space="0" w:color="auto"/>
              <w:left w:val="single" w:sz="24" w:space="0" w:color="auto"/>
              <w:right w:val="single" w:sz="24" w:space="0" w:color="auto"/>
            </w:tcBorders>
            <w:shd w:val="clear" w:color="000000" w:fill="FFFFFF"/>
            <w:vAlign w:val="bottom"/>
          </w:tcPr>
          <w:p w14:paraId="510F229D" w14:textId="77777777" w:rsidR="00F27536" w:rsidRPr="00C5148E" w:rsidRDefault="00F27536" w:rsidP="004D34AB">
            <w:pPr>
              <w:spacing w:after="0" w:line="240" w:lineRule="auto"/>
              <w:jc w:val="center"/>
              <w:rPr>
                <w:rFonts w:ascii="Arial" w:hAnsi="Arial" w:cs="Arial"/>
                <w:b/>
                <w:bCs/>
                <w:color w:val="000000"/>
                <w:sz w:val="15"/>
                <w:szCs w:val="15"/>
                <w:lang w:eastAsia="en-GB"/>
              </w:rPr>
            </w:pPr>
            <w:r w:rsidRPr="00C5148E">
              <w:rPr>
                <w:rFonts w:ascii="Arial" w:hAnsi="Arial" w:cs="Arial"/>
                <w:b/>
                <w:bCs/>
                <w:color w:val="000000"/>
                <w:sz w:val="15"/>
                <w:szCs w:val="15"/>
                <w:lang w:eastAsia="en-GB"/>
              </w:rPr>
              <w:t>2016 UG</w:t>
            </w:r>
          </w:p>
        </w:tc>
        <w:tc>
          <w:tcPr>
            <w:tcW w:w="2311" w:type="pct"/>
            <w:gridSpan w:val="10"/>
            <w:tcBorders>
              <w:top w:val="single" w:sz="24" w:space="0" w:color="auto"/>
              <w:left w:val="single" w:sz="24" w:space="0" w:color="auto"/>
              <w:right w:val="single" w:sz="24" w:space="0" w:color="auto"/>
            </w:tcBorders>
            <w:shd w:val="clear" w:color="000000" w:fill="FFFFFF"/>
            <w:vAlign w:val="center"/>
          </w:tcPr>
          <w:p w14:paraId="4CAFB4CE" w14:textId="77777777" w:rsidR="00F27536" w:rsidRPr="00C5148E" w:rsidRDefault="00F27536" w:rsidP="004D34AB">
            <w:pPr>
              <w:spacing w:after="0" w:line="240" w:lineRule="auto"/>
              <w:jc w:val="center"/>
              <w:rPr>
                <w:rFonts w:ascii="Arial" w:hAnsi="Arial" w:cs="Arial"/>
                <w:b/>
                <w:bCs/>
                <w:color w:val="000000"/>
                <w:sz w:val="15"/>
                <w:szCs w:val="15"/>
                <w:lang w:eastAsia="en-GB"/>
              </w:rPr>
            </w:pPr>
            <w:r w:rsidRPr="00C5148E">
              <w:rPr>
                <w:rFonts w:ascii="Arial" w:hAnsi="Arial" w:cs="Arial"/>
                <w:b/>
                <w:bCs/>
                <w:color w:val="000000"/>
                <w:sz w:val="15"/>
                <w:szCs w:val="15"/>
                <w:lang w:eastAsia="en-GB"/>
              </w:rPr>
              <w:t>2015 UG</w:t>
            </w:r>
          </w:p>
        </w:tc>
      </w:tr>
      <w:tr w:rsidR="00F27536" w:rsidRPr="00C5148E" w14:paraId="14B574FF" w14:textId="77777777" w:rsidTr="004D34AB">
        <w:trPr>
          <w:trHeight w:val="870"/>
        </w:trPr>
        <w:tc>
          <w:tcPr>
            <w:tcW w:w="408" w:type="pct"/>
            <w:vMerge/>
            <w:tcBorders>
              <w:left w:val="single" w:sz="24" w:space="0" w:color="auto"/>
              <w:right w:val="single" w:sz="24" w:space="0" w:color="auto"/>
            </w:tcBorders>
            <w:shd w:val="clear" w:color="auto" w:fill="auto"/>
            <w:noWrap/>
            <w:vAlign w:val="bottom"/>
            <w:hideMark/>
          </w:tcPr>
          <w:p w14:paraId="319E259B" w14:textId="77777777" w:rsidR="00F27536" w:rsidRPr="00C5148E" w:rsidRDefault="00F27536" w:rsidP="004D34AB">
            <w:pPr>
              <w:spacing w:after="0" w:line="240" w:lineRule="auto"/>
              <w:rPr>
                <w:rFonts w:ascii="Arial" w:hAnsi="Arial" w:cs="Arial"/>
                <w:color w:val="000000"/>
                <w:sz w:val="15"/>
                <w:szCs w:val="15"/>
                <w:lang w:eastAsia="en-GB"/>
              </w:rPr>
            </w:pPr>
          </w:p>
        </w:tc>
        <w:tc>
          <w:tcPr>
            <w:tcW w:w="244" w:type="pct"/>
            <w:tcBorders>
              <w:left w:val="single" w:sz="24" w:space="0" w:color="auto"/>
            </w:tcBorders>
            <w:shd w:val="clear" w:color="auto" w:fill="auto"/>
            <w:vAlign w:val="bottom"/>
            <w:hideMark/>
          </w:tcPr>
          <w:p w14:paraId="1B15818E" w14:textId="77777777" w:rsidR="00F27536" w:rsidRPr="00C5148E" w:rsidRDefault="00F27536" w:rsidP="004D34AB">
            <w:pPr>
              <w:spacing w:after="0" w:line="240" w:lineRule="auto"/>
              <w:rPr>
                <w:rFonts w:ascii="Arial" w:hAnsi="Arial" w:cs="Arial"/>
                <w:color w:val="000000"/>
                <w:sz w:val="15"/>
                <w:szCs w:val="15"/>
                <w:lang w:eastAsia="en-GB"/>
              </w:rPr>
            </w:pPr>
            <w:r w:rsidRPr="00C5148E">
              <w:rPr>
                <w:rFonts w:ascii="Arial" w:hAnsi="Arial" w:cs="Arial"/>
                <w:color w:val="000000"/>
                <w:sz w:val="15"/>
                <w:szCs w:val="15"/>
                <w:lang w:eastAsia="en-GB"/>
              </w:rPr>
              <w:t xml:space="preserve">Total number of UG appeals </w:t>
            </w:r>
          </w:p>
        </w:tc>
        <w:tc>
          <w:tcPr>
            <w:tcW w:w="679" w:type="pct"/>
            <w:gridSpan w:val="3"/>
            <w:shd w:val="clear" w:color="auto" w:fill="FFFFFF" w:themeFill="background1"/>
            <w:noWrap/>
            <w:vAlign w:val="center"/>
            <w:hideMark/>
          </w:tcPr>
          <w:p w14:paraId="2317DAB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 xml:space="preserve">Local Stage </w:t>
            </w:r>
          </w:p>
          <w:p w14:paraId="652D4AF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(Faculty/Partner)</w:t>
            </w:r>
          </w:p>
        </w:tc>
        <w:tc>
          <w:tcPr>
            <w:tcW w:w="679" w:type="pct"/>
            <w:gridSpan w:val="3"/>
            <w:shd w:val="clear" w:color="auto" w:fill="FFFFFF" w:themeFill="background1"/>
            <w:noWrap/>
            <w:vAlign w:val="center"/>
            <w:hideMark/>
          </w:tcPr>
          <w:p w14:paraId="15A17B9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Central Review Stage</w:t>
            </w:r>
          </w:p>
          <w:p w14:paraId="6F0FEB0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(University)</w:t>
            </w:r>
          </w:p>
        </w:tc>
        <w:tc>
          <w:tcPr>
            <w:tcW w:w="679" w:type="pct"/>
            <w:gridSpan w:val="3"/>
            <w:tcBorders>
              <w:right w:val="single" w:sz="24" w:space="0" w:color="auto"/>
            </w:tcBorders>
            <w:shd w:val="clear" w:color="auto" w:fill="FFFFFF" w:themeFill="background1"/>
            <w:noWrap/>
            <w:vAlign w:val="center"/>
            <w:hideMark/>
          </w:tcPr>
          <w:p w14:paraId="50B795A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Hearing</w:t>
            </w:r>
          </w:p>
          <w:p w14:paraId="2DF5E1B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(University)</w:t>
            </w:r>
          </w:p>
        </w:tc>
        <w:tc>
          <w:tcPr>
            <w:tcW w:w="244" w:type="pct"/>
            <w:tcBorders>
              <w:right w:val="single" w:sz="4" w:space="0" w:color="auto"/>
            </w:tcBorders>
            <w:shd w:val="clear" w:color="auto" w:fill="FFFFFF" w:themeFill="background1"/>
            <w:vAlign w:val="center"/>
          </w:tcPr>
          <w:p w14:paraId="4CE026F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Total number of UG appeals</w:t>
            </w:r>
          </w:p>
        </w:tc>
        <w:tc>
          <w:tcPr>
            <w:tcW w:w="68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34EC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Local Stage</w:t>
            </w:r>
          </w:p>
          <w:p w14:paraId="073331D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(Faculty/Partner)</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F7D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Central Review Stage (University)</w:t>
            </w:r>
          </w:p>
        </w:tc>
        <w:tc>
          <w:tcPr>
            <w:tcW w:w="689" w:type="pct"/>
            <w:gridSpan w:val="3"/>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9D3CA6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Hearing</w:t>
            </w:r>
          </w:p>
          <w:p w14:paraId="1D099C1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(University)</w:t>
            </w:r>
          </w:p>
        </w:tc>
      </w:tr>
      <w:tr w:rsidR="00F27536" w:rsidRPr="00C5148E" w14:paraId="30121843" w14:textId="77777777" w:rsidTr="004D34AB">
        <w:trPr>
          <w:trHeight w:val="585"/>
        </w:trPr>
        <w:tc>
          <w:tcPr>
            <w:tcW w:w="408" w:type="pct"/>
            <w:tcBorders>
              <w:left w:val="single" w:sz="24" w:space="0" w:color="auto"/>
              <w:bottom w:val="single" w:sz="2" w:space="0" w:color="auto"/>
              <w:right w:val="single" w:sz="24" w:space="0" w:color="auto"/>
            </w:tcBorders>
            <w:shd w:val="clear" w:color="auto" w:fill="auto"/>
            <w:noWrap/>
            <w:vAlign w:val="center"/>
            <w:hideMark/>
          </w:tcPr>
          <w:p w14:paraId="10562A4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Faculty/Partner</w:t>
            </w:r>
          </w:p>
        </w:tc>
        <w:tc>
          <w:tcPr>
            <w:tcW w:w="244" w:type="pct"/>
            <w:tcBorders>
              <w:left w:val="single" w:sz="24" w:space="0" w:color="auto"/>
            </w:tcBorders>
            <w:shd w:val="clear" w:color="auto" w:fill="auto"/>
            <w:noWrap/>
            <w:vAlign w:val="bottom"/>
            <w:hideMark/>
          </w:tcPr>
          <w:p w14:paraId="54A10F94" w14:textId="77777777" w:rsidR="00F27536" w:rsidRPr="00C5148E" w:rsidRDefault="00F27536" w:rsidP="004D34AB">
            <w:pPr>
              <w:spacing w:after="0" w:line="240" w:lineRule="auto"/>
              <w:rPr>
                <w:rFonts w:ascii="Arial" w:hAnsi="Arial" w:cs="Arial"/>
                <w:color w:val="000000"/>
                <w:sz w:val="15"/>
                <w:szCs w:val="15"/>
                <w:lang w:eastAsia="en-GB"/>
              </w:rPr>
            </w:pPr>
          </w:p>
        </w:tc>
        <w:tc>
          <w:tcPr>
            <w:tcW w:w="219" w:type="pct"/>
            <w:shd w:val="clear" w:color="auto" w:fill="FFFFFF" w:themeFill="background1"/>
            <w:noWrap/>
            <w:vAlign w:val="bottom"/>
            <w:hideMark/>
          </w:tcPr>
          <w:p w14:paraId="41DF9188" w14:textId="77777777" w:rsidR="00F27536" w:rsidRPr="00C5148E" w:rsidRDefault="00F27536" w:rsidP="004D34AB">
            <w:pPr>
              <w:spacing w:after="0" w:line="240" w:lineRule="auto"/>
              <w:rPr>
                <w:rFonts w:ascii="Arial" w:hAnsi="Arial" w:cs="Arial"/>
                <w:color w:val="000000"/>
                <w:sz w:val="15"/>
                <w:szCs w:val="15"/>
                <w:lang w:eastAsia="en-GB"/>
              </w:rPr>
            </w:pPr>
            <w:r w:rsidRPr="00C5148E">
              <w:rPr>
                <w:rFonts w:ascii="Arial" w:hAnsi="Arial" w:cs="Arial"/>
                <w:color w:val="000000"/>
                <w:sz w:val="15"/>
                <w:szCs w:val="15"/>
                <w:lang w:eastAsia="en-GB"/>
              </w:rPr>
              <w:t>upheld</w:t>
            </w:r>
          </w:p>
        </w:tc>
        <w:tc>
          <w:tcPr>
            <w:tcW w:w="241" w:type="pct"/>
            <w:shd w:val="clear" w:color="auto" w:fill="FFFFFF" w:themeFill="background1"/>
            <w:vAlign w:val="bottom"/>
            <w:hideMark/>
          </w:tcPr>
          <w:p w14:paraId="38DEF66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partially upheld</w:t>
            </w:r>
          </w:p>
        </w:tc>
        <w:tc>
          <w:tcPr>
            <w:tcW w:w="219" w:type="pct"/>
            <w:shd w:val="clear" w:color="auto" w:fill="FFFFFF" w:themeFill="background1"/>
            <w:vAlign w:val="bottom"/>
            <w:hideMark/>
          </w:tcPr>
          <w:p w14:paraId="5C9FD21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not upheld</w:t>
            </w:r>
          </w:p>
        </w:tc>
        <w:tc>
          <w:tcPr>
            <w:tcW w:w="219" w:type="pct"/>
            <w:shd w:val="clear" w:color="auto" w:fill="FFFFFF" w:themeFill="background1"/>
            <w:noWrap/>
            <w:vAlign w:val="bottom"/>
            <w:hideMark/>
          </w:tcPr>
          <w:p w14:paraId="7A4C96A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upheld</w:t>
            </w:r>
          </w:p>
        </w:tc>
        <w:tc>
          <w:tcPr>
            <w:tcW w:w="241" w:type="pct"/>
            <w:shd w:val="clear" w:color="auto" w:fill="FFFFFF" w:themeFill="background1"/>
            <w:vAlign w:val="bottom"/>
            <w:hideMark/>
          </w:tcPr>
          <w:p w14:paraId="673D332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partially upheld</w:t>
            </w:r>
          </w:p>
        </w:tc>
        <w:tc>
          <w:tcPr>
            <w:tcW w:w="219" w:type="pct"/>
            <w:shd w:val="clear" w:color="auto" w:fill="FFFFFF" w:themeFill="background1"/>
            <w:vAlign w:val="bottom"/>
            <w:hideMark/>
          </w:tcPr>
          <w:p w14:paraId="31E043F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not upheld</w:t>
            </w:r>
          </w:p>
        </w:tc>
        <w:tc>
          <w:tcPr>
            <w:tcW w:w="219" w:type="pct"/>
            <w:shd w:val="clear" w:color="auto" w:fill="FFFFFF" w:themeFill="background1"/>
            <w:noWrap/>
            <w:vAlign w:val="bottom"/>
            <w:hideMark/>
          </w:tcPr>
          <w:p w14:paraId="039B808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upheld</w:t>
            </w:r>
          </w:p>
        </w:tc>
        <w:tc>
          <w:tcPr>
            <w:tcW w:w="241" w:type="pct"/>
            <w:shd w:val="clear" w:color="auto" w:fill="FFFFFF" w:themeFill="background1"/>
            <w:vAlign w:val="bottom"/>
            <w:hideMark/>
          </w:tcPr>
          <w:p w14:paraId="7F9E2D7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partially upheld</w:t>
            </w:r>
          </w:p>
        </w:tc>
        <w:tc>
          <w:tcPr>
            <w:tcW w:w="219" w:type="pct"/>
            <w:tcBorders>
              <w:right w:val="single" w:sz="24" w:space="0" w:color="auto"/>
            </w:tcBorders>
            <w:shd w:val="clear" w:color="auto" w:fill="FFFFFF" w:themeFill="background1"/>
            <w:vAlign w:val="bottom"/>
            <w:hideMark/>
          </w:tcPr>
          <w:p w14:paraId="7243A63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not upheld</w:t>
            </w:r>
          </w:p>
        </w:tc>
        <w:tc>
          <w:tcPr>
            <w:tcW w:w="244" w:type="pct"/>
            <w:tcBorders>
              <w:right w:val="single" w:sz="4" w:space="0" w:color="auto"/>
            </w:tcBorders>
            <w:shd w:val="clear" w:color="auto" w:fill="FFFFFF" w:themeFill="background1"/>
            <w:vAlign w:val="center"/>
          </w:tcPr>
          <w:p w14:paraId="284D7B5B"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19" w:type="pct"/>
            <w:tcBorders>
              <w:left w:val="single" w:sz="4" w:space="0" w:color="auto"/>
              <w:right w:val="single" w:sz="4" w:space="0" w:color="auto"/>
            </w:tcBorders>
            <w:shd w:val="clear" w:color="auto" w:fill="FFFFFF" w:themeFill="background1"/>
            <w:vAlign w:val="bottom"/>
          </w:tcPr>
          <w:p w14:paraId="3F821C0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upheld</w:t>
            </w:r>
          </w:p>
        </w:tc>
        <w:tc>
          <w:tcPr>
            <w:tcW w:w="247" w:type="pct"/>
            <w:tcBorders>
              <w:left w:val="single" w:sz="4" w:space="0" w:color="auto"/>
              <w:right w:val="single" w:sz="4" w:space="0" w:color="auto"/>
            </w:tcBorders>
            <w:shd w:val="clear" w:color="auto" w:fill="FFFFFF" w:themeFill="background1"/>
            <w:vAlign w:val="bottom"/>
          </w:tcPr>
          <w:p w14:paraId="7D7983A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Partially upheld</w:t>
            </w:r>
          </w:p>
        </w:tc>
        <w:tc>
          <w:tcPr>
            <w:tcW w:w="219" w:type="pct"/>
            <w:tcBorders>
              <w:left w:val="single" w:sz="4" w:space="0" w:color="auto"/>
              <w:right w:val="single" w:sz="4" w:space="0" w:color="auto"/>
            </w:tcBorders>
            <w:shd w:val="clear" w:color="auto" w:fill="FFFFFF" w:themeFill="background1"/>
            <w:vAlign w:val="bottom"/>
          </w:tcPr>
          <w:p w14:paraId="39BC21A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Not upheld</w:t>
            </w:r>
          </w:p>
        </w:tc>
        <w:tc>
          <w:tcPr>
            <w:tcW w:w="227" w:type="pct"/>
            <w:tcBorders>
              <w:left w:val="single" w:sz="4" w:space="0" w:color="auto"/>
              <w:right w:val="single" w:sz="4" w:space="0" w:color="auto"/>
            </w:tcBorders>
            <w:shd w:val="clear" w:color="auto" w:fill="FFFFFF" w:themeFill="background1"/>
            <w:vAlign w:val="bottom"/>
          </w:tcPr>
          <w:p w14:paraId="01635C2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Upheld</w:t>
            </w:r>
          </w:p>
        </w:tc>
        <w:tc>
          <w:tcPr>
            <w:tcW w:w="247" w:type="pct"/>
            <w:tcBorders>
              <w:left w:val="single" w:sz="4" w:space="0" w:color="auto"/>
              <w:right w:val="single" w:sz="4" w:space="0" w:color="auto"/>
            </w:tcBorders>
            <w:shd w:val="clear" w:color="auto" w:fill="FFFFFF" w:themeFill="background1"/>
            <w:vAlign w:val="bottom"/>
          </w:tcPr>
          <w:p w14:paraId="5BD4351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Partially upheld</w:t>
            </w:r>
          </w:p>
        </w:tc>
        <w:tc>
          <w:tcPr>
            <w:tcW w:w="219" w:type="pct"/>
            <w:tcBorders>
              <w:left w:val="single" w:sz="4" w:space="0" w:color="auto"/>
              <w:right w:val="single" w:sz="4" w:space="0" w:color="auto"/>
            </w:tcBorders>
            <w:shd w:val="clear" w:color="auto" w:fill="FFFFFF" w:themeFill="background1"/>
            <w:vAlign w:val="bottom"/>
          </w:tcPr>
          <w:p w14:paraId="770682A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Not upheld</w:t>
            </w:r>
          </w:p>
        </w:tc>
        <w:tc>
          <w:tcPr>
            <w:tcW w:w="227" w:type="pct"/>
            <w:tcBorders>
              <w:left w:val="single" w:sz="4" w:space="0" w:color="auto"/>
              <w:right w:val="single" w:sz="4" w:space="0" w:color="auto"/>
            </w:tcBorders>
            <w:shd w:val="clear" w:color="auto" w:fill="FFFFFF" w:themeFill="background1"/>
            <w:vAlign w:val="bottom"/>
          </w:tcPr>
          <w:p w14:paraId="4FCF6CA1"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Upheld</w:t>
            </w:r>
          </w:p>
        </w:tc>
        <w:tc>
          <w:tcPr>
            <w:tcW w:w="247" w:type="pct"/>
            <w:tcBorders>
              <w:left w:val="single" w:sz="4" w:space="0" w:color="auto"/>
              <w:right w:val="single" w:sz="4" w:space="0" w:color="auto"/>
            </w:tcBorders>
            <w:shd w:val="clear" w:color="auto" w:fill="FFFFFF" w:themeFill="background1"/>
            <w:vAlign w:val="bottom"/>
          </w:tcPr>
          <w:p w14:paraId="6387313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Partially upheld</w:t>
            </w:r>
          </w:p>
        </w:tc>
        <w:tc>
          <w:tcPr>
            <w:tcW w:w="215" w:type="pct"/>
            <w:tcBorders>
              <w:left w:val="single" w:sz="4" w:space="0" w:color="auto"/>
              <w:right w:val="single" w:sz="24" w:space="0" w:color="auto"/>
            </w:tcBorders>
            <w:shd w:val="clear" w:color="auto" w:fill="FFFFFF" w:themeFill="background1"/>
            <w:vAlign w:val="bottom"/>
          </w:tcPr>
          <w:p w14:paraId="54788EF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Not upheld</w:t>
            </w:r>
          </w:p>
        </w:tc>
      </w:tr>
      <w:tr w:rsidR="00F27536" w:rsidRPr="00C5148E" w14:paraId="75179CF6" w14:textId="77777777" w:rsidTr="004D34AB">
        <w:trPr>
          <w:trHeight w:val="300"/>
        </w:trPr>
        <w:tc>
          <w:tcPr>
            <w:tcW w:w="408" w:type="pct"/>
            <w:tcBorders>
              <w:top w:val="single" w:sz="2" w:space="0" w:color="auto"/>
              <w:left w:val="single" w:sz="24" w:space="0" w:color="auto"/>
              <w:bottom w:val="single" w:sz="2" w:space="0" w:color="auto"/>
              <w:right w:val="single" w:sz="24" w:space="0" w:color="auto"/>
            </w:tcBorders>
            <w:shd w:val="clear" w:color="auto" w:fill="auto"/>
            <w:noWrap/>
            <w:vAlign w:val="bottom"/>
            <w:hideMark/>
          </w:tcPr>
          <w:p w14:paraId="41399D74" w14:textId="77777777" w:rsidR="00F27536" w:rsidRPr="00C5148E" w:rsidRDefault="00F27536" w:rsidP="004D34AB">
            <w:pPr>
              <w:spacing w:after="0" w:line="240" w:lineRule="auto"/>
              <w:rPr>
                <w:rFonts w:ascii="Arial" w:hAnsi="Arial" w:cs="Arial"/>
                <w:color w:val="000000"/>
                <w:sz w:val="15"/>
                <w:szCs w:val="15"/>
                <w:lang w:eastAsia="en-GB"/>
              </w:rPr>
            </w:pPr>
            <w:r w:rsidRPr="00C5148E">
              <w:rPr>
                <w:rFonts w:ascii="Arial" w:hAnsi="Arial" w:cs="Arial"/>
                <w:color w:val="000000"/>
                <w:sz w:val="15"/>
                <w:szCs w:val="15"/>
                <w:lang w:eastAsia="en-GB"/>
              </w:rPr>
              <w:t>FHSS</w:t>
            </w:r>
          </w:p>
        </w:tc>
        <w:tc>
          <w:tcPr>
            <w:tcW w:w="244" w:type="pct"/>
            <w:tcBorders>
              <w:left w:val="single" w:sz="24" w:space="0" w:color="auto"/>
            </w:tcBorders>
            <w:shd w:val="clear" w:color="auto" w:fill="auto"/>
            <w:noWrap/>
            <w:vAlign w:val="bottom"/>
            <w:hideMark/>
          </w:tcPr>
          <w:p w14:paraId="5A5A402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22</w:t>
            </w:r>
          </w:p>
        </w:tc>
        <w:tc>
          <w:tcPr>
            <w:tcW w:w="219" w:type="pct"/>
            <w:shd w:val="clear" w:color="auto" w:fill="FFFFFF" w:themeFill="background1"/>
            <w:noWrap/>
            <w:vAlign w:val="bottom"/>
            <w:hideMark/>
          </w:tcPr>
          <w:p w14:paraId="535D2B2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9</w:t>
            </w:r>
          </w:p>
        </w:tc>
        <w:tc>
          <w:tcPr>
            <w:tcW w:w="241" w:type="pct"/>
            <w:shd w:val="clear" w:color="auto" w:fill="FFFFFF" w:themeFill="background1"/>
            <w:noWrap/>
            <w:vAlign w:val="bottom"/>
            <w:hideMark/>
          </w:tcPr>
          <w:p w14:paraId="384C8BF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shd w:val="clear" w:color="auto" w:fill="FFFFFF" w:themeFill="background1"/>
            <w:noWrap/>
            <w:vAlign w:val="bottom"/>
            <w:hideMark/>
          </w:tcPr>
          <w:p w14:paraId="6BA19F8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13</w:t>
            </w:r>
          </w:p>
        </w:tc>
        <w:tc>
          <w:tcPr>
            <w:tcW w:w="219" w:type="pct"/>
            <w:shd w:val="clear" w:color="auto" w:fill="FFFFFF" w:themeFill="background1"/>
            <w:noWrap/>
            <w:vAlign w:val="bottom"/>
            <w:hideMark/>
          </w:tcPr>
          <w:p w14:paraId="3271C50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shd w:val="clear" w:color="auto" w:fill="FFFFFF" w:themeFill="background1"/>
            <w:noWrap/>
            <w:vAlign w:val="bottom"/>
            <w:hideMark/>
          </w:tcPr>
          <w:p w14:paraId="519F6B7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shd w:val="clear" w:color="auto" w:fill="FFFFFF" w:themeFill="background1"/>
            <w:noWrap/>
            <w:vAlign w:val="bottom"/>
            <w:hideMark/>
          </w:tcPr>
          <w:p w14:paraId="6BE98AB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5</w:t>
            </w:r>
          </w:p>
        </w:tc>
        <w:tc>
          <w:tcPr>
            <w:tcW w:w="219" w:type="pct"/>
            <w:shd w:val="clear" w:color="auto" w:fill="FFFFFF" w:themeFill="background1"/>
            <w:noWrap/>
            <w:vAlign w:val="bottom"/>
            <w:hideMark/>
          </w:tcPr>
          <w:p w14:paraId="797C79C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shd w:val="clear" w:color="auto" w:fill="FFFFFF" w:themeFill="background1"/>
            <w:noWrap/>
            <w:vAlign w:val="bottom"/>
            <w:hideMark/>
          </w:tcPr>
          <w:p w14:paraId="3759CB7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right w:val="single" w:sz="24" w:space="0" w:color="auto"/>
            </w:tcBorders>
            <w:shd w:val="clear" w:color="auto" w:fill="FFFFFF" w:themeFill="background1"/>
            <w:noWrap/>
            <w:vAlign w:val="bottom"/>
            <w:hideMark/>
          </w:tcPr>
          <w:p w14:paraId="0AE0A42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4" w:type="pct"/>
            <w:tcBorders>
              <w:right w:val="single" w:sz="4" w:space="0" w:color="auto"/>
            </w:tcBorders>
            <w:shd w:val="clear" w:color="auto" w:fill="FFFFFF" w:themeFill="background1"/>
            <w:vAlign w:val="center"/>
          </w:tcPr>
          <w:p w14:paraId="6705230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36</w:t>
            </w:r>
          </w:p>
        </w:tc>
        <w:tc>
          <w:tcPr>
            <w:tcW w:w="219" w:type="pct"/>
            <w:tcBorders>
              <w:left w:val="single" w:sz="4" w:space="0" w:color="auto"/>
              <w:right w:val="single" w:sz="4" w:space="0" w:color="auto"/>
            </w:tcBorders>
            <w:shd w:val="clear" w:color="auto" w:fill="FFFFFF" w:themeFill="background1"/>
            <w:vAlign w:val="center"/>
          </w:tcPr>
          <w:p w14:paraId="4B1EE29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18</w:t>
            </w:r>
          </w:p>
        </w:tc>
        <w:tc>
          <w:tcPr>
            <w:tcW w:w="247" w:type="pct"/>
            <w:tcBorders>
              <w:left w:val="single" w:sz="4" w:space="0" w:color="auto"/>
              <w:right w:val="single" w:sz="4" w:space="0" w:color="auto"/>
            </w:tcBorders>
            <w:shd w:val="clear" w:color="auto" w:fill="FFFFFF" w:themeFill="background1"/>
            <w:vAlign w:val="center"/>
          </w:tcPr>
          <w:p w14:paraId="7AE6D8F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9" w:type="pct"/>
            <w:tcBorders>
              <w:left w:val="single" w:sz="4" w:space="0" w:color="auto"/>
              <w:right w:val="single" w:sz="4" w:space="0" w:color="auto"/>
            </w:tcBorders>
            <w:shd w:val="clear" w:color="auto" w:fill="FFFFFF" w:themeFill="background1"/>
            <w:vAlign w:val="center"/>
          </w:tcPr>
          <w:p w14:paraId="051FA64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16</w:t>
            </w:r>
          </w:p>
        </w:tc>
        <w:tc>
          <w:tcPr>
            <w:tcW w:w="227" w:type="pct"/>
            <w:tcBorders>
              <w:left w:val="single" w:sz="4" w:space="0" w:color="auto"/>
              <w:right w:val="single" w:sz="4" w:space="0" w:color="auto"/>
            </w:tcBorders>
            <w:shd w:val="clear" w:color="auto" w:fill="FFFFFF" w:themeFill="background1"/>
            <w:vAlign w:val="center"/>
          </w:tcPr>
          <w:p w14:paraId="2A3B8E9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7" w:type="pct"/>
            <w:tcBorders>
              <w:left w:val="single" w:sz="4" w:space="0" w:color="auto"/>
              <w:right w:val="single" w:sz="4" w:space="0" w:color="auto"/>
            </w:tcBorders>
            <w:shd w:val="clear" w:color="auto" w:fill="FFFFFF" w:themeFill="background1"/>
            <w:vAlign w:val="center"/>
          </w:tcPr>
          <w:p w14:paraId="49DA470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left w:val="single" w:sz="4" w:space="0" w:color="auto"/>
              <w:right w:val="single" w:sz="4" w:space="0" w:color="auto"/>
            </w:tcBorders>
            <w:shd w:val="clear" w:color="auto" w:fill="FFFFFF" w:themeFill="background1"/>
            <w:vAlign w:val="center"/>
          </w:tcPr>
          <w:p w14:paraId="55E3509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27" w:type="pct"/>
            <w:tcBorders>
              <w:left w:val="single" w:sz="4" w:space="0" w:color="auto"/>
              <w:right w:val="single" w:sz="4" w:space="0" w:color="auto"/>
            </w:tcBorders>
            <w:shd w:val="clear" w:color="auto" w:fill="FFFFFF" w:themeFill="background1"/>
            <w:vAlign w:val="center"/>
          </w:tcPr>
          <w:p w14:paraId="0C96F55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7" w:type="pct"/>
            <w:tcBorders>
              <w:left w:val="single" w:sz="4" w:space="0" w:color="auto"/>
              <w:right w:val="single" w:sz="4" w:space="0" w:color="auto"/>
            </w:tcBorders>
            <w:shd w:val="clear" w:color="auto" w:fill="FFFFFF" w:themeFill="background1"/>
            <w:vAlign w:val="center"/>
          </w:tcPr>
          <w:p w14:paraId="164FC21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5" w:type="pct"/>
            <w:tcBorders>
              <w:left w:val="single" w:sz="4" w:space="0" w:color="auto"/>
              <w:right w:val="single" w:sz="24" w:space="0" w:color="auto"/>
            </w:tcBorders>
            <w:shd w:val="clear" w:color="auto" w:fill="FFFFFF" w:themeFill="background1"/>
            <w:vAlign w:val="center"/>
          </w:tcPr>
          <w:p w14:paraId="0CD57C8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43B16422" w14:textId="77777777" w:rsidTr="004D34AB">
        <w:trPr>
          <w:trHeight w:val="300"/>
        </w:trPr>
        <w:tc>
          <w:tcPr>
            <w:tcW w:w="408" w:type="pct"/>
            <w:tcBorders>
              <w:top w:val="single" w:sz="2" w:space="0" w:color="auto"/>
              <w:left w:val="single" w:sz="24" w:space="0" w:color="auto"/>
              <w:bottom w:val="single" w:sz="2" w:space="0" w:color="auto"/>
              <w:right w:val="single" w:sz="24" w:space="0" w:color="auto"/>
            </w:tcBorders>
            <w:shd w:val="clear" w:color="auto" w:fill="auto"/>
            <w:noWrap/>
            <w:vAlign w:val="bottom"/>
            <w:hideMark/>
          </w:tcPr>
          <w:p w14:paraId="25ED799D" w14:textId="77777777" w:rsidR="00F27536" w:rsidRPr="00C5148E" w:rsidRDefault="00F27536" w:rsidP="004D34AB">
            <w:pPr>
              <w:spacing w:after="0" w:line="240" w:lineRule="auto"/>
              <w:rPr>
                <w:rFonts w:ascii="Arial" w:hAnsi="Arial" w:cs="Arial"/>
                <w:color w:val="000000"/>
                <w:sz w:val="15"/>
                <w:szCs w:val="15"/>
                <w:lang w:eastAsia="en-GB"/>
              </w:rPr>
            </w:pPr>
            <w:r w:rsidRPr="00C5148E">
              <w:rPr>
                <w:rFonts w:ascii="Arial" w:hAnsi="Arial" w:cs="Arial"/>
                <w:color w:val="000000"/>
                <w:sz w:val="15"/>
                <w:szCs w:val="15"/>
                <w:lang w:eastAsia="en-GB"/>
              </w:rPr>
              <w:t>FM</w:t>
            </w:r>
          </w:p>
        </w:tc>
        <w:tc>
          <w:tcPr>
            <w:tcW w:w="244" w:type="pct"/>
            <w:tcBorders>
              <w:left w:val="single" w:sz="24" w:space="0" w:color="auto"/>
            </w:tcBorders>
            <w:shd w:val="clear" w:color="auto" w:fill="auto"/>
            <w:noWrap/>
            <w:vAlign w:val="bottom"/>
            <w:hideMark/>
          </w:tcPr>
          <w:p w14:paraId="225F336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53</w:t>
            </w:r>
          </w:p>
        </w:tc>
        <w:tc>
          <w:tcPr>
            <w:tcW w:w="219" w:type="pct"/>
            <w:shd w:val="clear" w:color="auto" w:fill="FFFFFF" w:themeFill="background1"/>
            <w:noWrap/>
            <w:vAlign w:val="bottom"/>
            <w:hideMark/>
          </w:tcPr>
          <w:p w14:paraId="3943FF8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17</w:t>
            </w:r>
          </w:p>
        </w:tc>
        <w:tc>
          <w:tcPr>
            <w:tcW w:w="241" w:type="pct"/>
            <w:shd w:val="clear" w:color="auto" w:fill="FFFFFF" w:themeFill="background1"/>
            <w:noWrap/>
            <w:vAlign w:val="bottom"/>
            <w:hideMark/>
          </w:tcPr>
          <w:p w14:paraId="00AF140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shd w:val="clear" w:color="auto" w:fill="FFFFFF" w:themeFill="background1"/>
            <w:noWrap/>
            <w:vAlign w:val="bottom"/>
            <w:hideMark/>
          </w:tcPr>
          <w:p w14:paraId="57A0CBB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31</w:t>
            </w:r>
          </w:p>
        </w:tc>
        <w:tc>
          <w:tcPr>
            <w:tcW w:w="219" w:type="pct"/>
            <w:shd w:val="clear" w:color="auto" w:fill="FFFFFF" w:themeFill="background1"/>
            <w:noWrap/>
            <w:vAlign w:val="bottom"/>
            <w:hideMark/>
          </w:tcPr>
          <w:p w14:paraId="4EB38CD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shd w:val="clear" w:color="auto" w:fill="FFFFFF" w:themeFill="background1"/>
            <w:noWrap/>
            <w:vAlign w:val="bottom"/>
            <w:hideMark/>
          </w:tcPr>
          <w:p w14:paraId="592EC7E1"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shd w:val="clear" w:color="auto" w:fill="FFFFFF" w:themeFill="background1"/>
            <w:noWrap/>
            <w:vAlign w:val="bottom"/>
            <w:hideMark/>
          </w:tcPr>
          <w:p w14:paraId="72B6F04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12</w:t>
            </w:r>
          </w:p>
        </w:tc>
        <w:tc>
          <w:tcPr>
            <w:tcW w:w="219" w:type="pct"/>
            <w:shd w:val="clear" w:color="auto" w:fill="FFFFFF" w:themeFill="background1"/>
            <w:noWrap/>
            <w:vAlign w:val="bottom"/>
            <w:hideMark/>
          </w:tcPr>
          <w:p w14:paraId="6F2CE96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shd w:val="clear" w:color="auto" w:fill="FFFFFF" w:themeFill="background1"/>
            <w:noWrap/>
            <w:vAlign w:val="bottom"/>
            <w:hideMark/>
          </w:tcPr>
          <w:p w14:paraId="2903CA6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right w:val="single" w:sz="24" w:space="0" w:color="auto"/>
            </w:tcBorders>
            <w:shd w:val="clear" w:color="auto" w:fill="FFFFFF" w:themeFill="background1"/>
            <w:noWrap/>
            <w:vAlign w:val="bottom"/>
            <w:hideMark/>
          </w:tcPr>
          <w:p w14:paraId="11786FC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4" w:type="pct"/>
            <w:tcBorders>
              <w:right w:val="single" w:sz="4" w:space="0" w:color="auto"/>
            </w:tcBorders>
            <w:shd w:val="clear" w:color="auto" w:fill="FFFFFF" w:themeFill="background1"/>
            <w:vAlign w:val="center"/>
          </w:tcPr>
          <w:p w14:paraId="54647B5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39</w:t>
            </w:r>
          </w:p>
        </w:tc>
        <w:tc>
          <w:tcPr>
            <w:tcW w:w="219" w:type="pct"/>
            <w:tcBorders>
              <w:left w:val="single" w:sz="4" w:space="0" w:color="auto"/>
              <w:right w:val="single" w:sz="4" w:space="0" w:color="auto"/>
            </w:tcBorders>
            <w:shd w:val="clear" w:color="auto" w:fill="FFFFFF" w:themeFill="background1"/>
            <w:vAlign w:val="center"/>
          </w:tcPr>
          <w:p w14:paraId="2DDC508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26</w:t>
            </w:r>
          </w:p>
        </w:tc>
        <w:tc>
          <w:tcPr>
            <w:tcW w:w="247" w:type="pct"/>
            <w:tcBorders>
              <w:left w:val="single" w:sz="4" w:space="0" w:color="auto"/>
              <w:right w:val="single" w:sz="4" w:space="0" w:color="auto"/>
            </w:tcBorders>
            <w:shd w:val="clear" w:color="auto" w:fill="FFFFFF" w:themeFill="background1"/>
            <w:vAlign w:val="center"/>
          </w:tcPr>
          <w:p w14:paraId="780962E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19" w:type="pct"/>
            <w:tcBorders>
              <w:left w:val="single" w:sz="4" w:space="0" w:color="auto"/>
              <w:right w:val="single" w:sz="4" w:space="0" w:color="auto"/>
            </w:tcBorders>
            <w:shd w:val="clear" w:color="auto" w:fill="FFFFFF" w:themeFill="background1"/>
            <w:vAlign w:val="center"/>
          </w:tcPr>
          <w:p w14:paraId="1B23B29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10</w:t>
            </w:r>
          </w:p>
        </w:tc>
        <w:tc>
          <w:tcPr>
            <w:tcW w:w="227" w:type="pct"/>
            <w:tcBorders>
              <w:left w:val="single" w:sz="4" w:space="0" w:color="auto"/>
              <w:right w:val="single" w:sz="4" w:space="0" w:color="auto"/>
            </w:tcBorders>
            <w:shd w:val="clear" w:color="auto" w:fill="FFFFFF" w:themeFill="background1"/>
            <w:vAlign w:val="center"/>
          </w:tcPr>
          <w:p w14:paraId="4387757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47" w:type="pct"/>
            <w:tcBorders>
              <w:left w:val="single" w:sz="4" w:space="0" w:color="auto"/>
              <w:right w:val="single" w:sz="4" w:space="0" w:color="auto"/>
            </w:tcBorders>
            <w:shd w:val="clear" w:color="auto" w:fill="FFFFFF" w:themeFill="background1"/>
            <w:vAlign w:val="center"/>
          </w:tcPr>
          <w:p w14:paraId="3EB246E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9" w:type="pct"/>
            <w:tcBorders>
              <w:left w:val="single" w:sz="4" w:space="0" w:color="auto"/>
              <w:right w:val="single" w:sz="4" w:space="0" w:color="auto"/>
            </w:tcBorders>
            <w:shd w:val="clear" w:color="auto" w:fill="FFFFFF" w:themeFill="background1"/>
            <w:vAlign w:val="center"/>
          </w:tcPr>
          <w:p w14:paraId="5857ACC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27" w:type="pct"/>
            <w:tcBorders>
              <w:left w:val="single" w:sz="4" w:space="0" w:color="auto"/>
              <w:right w:val="single" w:sz="4" w:space="0" w:color="auto"/>
            </w:tcBorders>
            <w:shd w:val="clear" w:color="auto" w:fill="FFFFFF" w:themeFill="background1"/>
            <w:vAlign w:val="center"/>
          </w:tcPr>
          <w:p w14:paraId="368BBDA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7" w:type="pct"/>
            <w:tcBorders>
              <w:left w:val="single" w:sz="4" w:space="0" w:color="auto"/>
              <w:right w:val="single" w:sz="4" w:space="0" w:color="auto"/>
            </w:tcBorders>
            <w:shd w:val="clear" w:color="auto" w:fill="FFFFFF" w:themeFill="background1"/>
            <w:vAlign w:val="center"/>
          </w:tcPr>
          <w:p w14:paraId="29F7C9C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5" w:type="pct"/>
            <w:tcBorders>
              <w:left w:val="single" w:sz="4" w:space="0" w:color="auto"/>
              <w:right w:val="single" w:sz="24" w:space="0" w:color="auto"/>
            </w:tcBorders>
            <w:shd w:val="clear" w:color="auto" w:fill="FFFFFF" w:themeFill="background1"/>
            <w:vAlign w:val="center"/>
          </w:tcPr>
          <w:p w14:paraId="220562F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212C813A" w14:textId="77777777" w:rsidTr="004D34AB">
        <w:trPr>
          <w:trHeight w:val="300"/>
        </w:trPr>
        <w:tc>
          <w:tcPr>
            <w:tcW w:w="408" w:type="pct"/>
            <w:tcBorders>
              <w:top w:val="single" w:sz="2" w:space="0" w:color="auto"/>
              <w:left w:val="single" w:sz="24" w:space="0" w:color="auto"/>
              <w:right w:val="single" w:sz="24" w:space="0" w:color="auto"/>
            </w:tcBorders>
            <w:shd w:val="clear" w:color="auto" w:fill="auto"/>
            <w:noWrap/>
            <w:vAlign w:val="bottom"/>
            <w:hideMark/>
          </w:tcPr>
          <w:p w14:paraId="075B491E" w14:textId="77777777" w:rsidR="00F27536" w:rsidRPr="00C5148E" w:rsidRDefault="00F27536" w:rsidP="004D34AB">
            <w:pPr>
              <w:spacing w:after="0" w:line="240" w:lineRule="auto"/>
              <w:rPr>
                <w:rFonts w:ascii="Arial" w:hAnsi="Arial" w:cs="Arial"/>
                <w:color w:val="000000"/>
                <w:sz w:val="15"/>
                <w:szCs w:val="15"/>
                <w:lang w:eastAsia="en-GB"/>
              </w:rPr>
            </w:pPr>
            <w:r w:rsidRPr="00C5148E">
              <w:rPr>
                <w:rFonts w:ascii="Arial" w:hAnsi="Arial" w:cs="Arial"/>
                <w:color w:val="000000"/>
                <w:sz w:val="15"/>
                <w:szCs w:val="15"/>
                <w:lang w:eastAsia="en-GB"/>
              </w:rPr>
              <w:t>FMC</w:t>
            </w:r>
          </w:p>
        </w:tc>
        <w:tc>
          <w:tcPr>
            <w:tcW w:w="244" w:type="pct"/>
            <w:tcBorders>
              <w:left w:val="single" w:sz="24" w:space="0" w:color="auto"/>
            </w:tcBorders>
            <w:shd w:val="clear" w:color="auto" w:fill="auto"/>
            <w:noWrap/>
            <w:vAlign w:val="bottom"/>
            <w:hideMark/>
          </w:tcPr>
          <w:p w14:paraId="5410B26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41</w:t>
            </w:r>
          </w:p>
        </w:tc>
        <w:tc>
          <w:tcPr>
            <w:tcW w:w="219" w:type="pct"/>
            <w:shd w:val="clear" w:color="auto" w:fill="FFFFFF" w:themeFill="background1"/>
            <w:noWrap/>
            <w:vAlign w:val="bottom"/>
            <w:hideMark/>
          </w:tcPr>
          <w:p w14:paraId="1F99F81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7</w:t>
            </w:r>
          </w:p>
        </w:tc>
        <w:tc>
          <w:tcPr>
            <w:tcW w:w="241" w:type="pct"/>
            <w:shd w:val="clear" w:color="auto" w:fill="FFFFFF" w:themeFill="background1"/>
            <w:noWrap/>
            <w:vAlign w:val="bottom"/>
            <w:hideMark/>
          </w:tcPr>
          <w:p w14:paraId="70CF1A7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shd w:val="clear" w:color="auto" w:fill="FFFFFF" w:themeFill="background1"/>
            <w:noWrap/>
            <w:vAlign w:val="bottom"/>
            <w:hideMark/>
          </w:tcPr>
          <w:p w14:paraId="5437231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32</w:t>
            </w:r>
          </w:p>
        </w:tc>
        <w:tc>
          <w:tcPr>
            <w:tcW w:w="219" w:type="pct"/>
            <w:shd w:val="clear" w:color="auto" w:fill="FFFFFF" w:themeFill="background1"/>
            <w:noWrap/>
            <w:vAlign w:val="bottom"/>
            <w:hideMark/>
          </w:tcPr>
          <w:p w14:paraId="624A1DD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shd w:val="clear" w:color="auto" w:fill="FFFFFF" w:themeFill="background1"/>
            <w:noWrap/>
            <w:vAlign w:val="bottom"/>
            <w:hideMark/>
          </w:tcPr>
          <w:p w14:paraId="5068B8C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shd w:val="clear" w:color="auto" w:fill="FFFFFF" w:themeFill="background1"/>
            <w:noWrap/>
            <w:vAlign w:val="bottom"/>
            <w:hideMark/>
          </w:tcPr>
          <w:p w14:paraId="5C863A3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4</w:t>
            </w:r>
          </w:p>
        </w:tc>
        <w:tc>
          <w:tcPr>
            <w:tcW w:w="219" w:type="pct"/>
            <w:shd w:val="clear" w:color="auto" w:fill="FFFFFF" w:themeFill="background1"/>
            <w:noWrap/>
            <w:vAlign w:val="bottom"/>
            <w:hideMark/>
          </w:tcPr>
          <w:p w14:paraId="2473E3C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shd w:val="clear" w:color="auto" w:fill="FFFFFF" w:themeFill="background1"/>
            <w:noWrap/>
            <w:vAlign w:val="bottom"/>
            <w:hideMark/>
          </w:tcPr>
          <w:p w14:paraId="0CF587E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right w:val="single" w:sz="24" w:space="0" w:color="auto"/>
            </w:tcBorders>
            <w:shd w:val="clear" w:color="auto" w:fill="FFFFFF" w:themeFill="background1"/>
            <w:noWrap/>
            <w:vAlign w:val="bottom"/>
            <w:hideMark/>
          </w:tcPr>
          <w:p w14:paraId="426AACF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4" w:type="pct"/>
            <w:tcBorders>
              <w:right w:val="single" w:sz="4" w:space="0" w:color="auto"/>
            </w:tcBorders>
            <w:shd w:val="clear" w:color="auto" w:fill="FFFFFF" w:themeFill="background1"/>
            <w:vAlign w:val="center"/>
          </w:tcPr>
          <w:p w14:paraId="117B2F1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41</w:t>
            </w:r>
          </w:p>
        </w:tc>
        <w:tc>
          <w:tcPr>
            <w:tcW w:w="219" w:type="pct"/>
            <w:tcBorders>
              <w:left w:val="single" w:sz="4" w:space="0" w:color="auto"/>
              <w:right w:val="single" w:sz="4" w:space="0" w:color="auto"/>
            </w:tcBorders>
            <w:shd w:val="clear" w:color="auto" w:fill="FFFFFF" w:themeFill="background1"/>
            <w:vAlign w:val="center"/>
          </w:tcPr>
          <w:p w14:paraId="3DCB572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6</w:t>
            </w:r>
          </w:p>
        </w:tc>
        <w:tc>
          <w:tcPr>
            <w:tcW w:w="247" w:type="pct"/>
            <w:tcBorders>
              <w:left w:val="single" w:sz="4" w:space="0" w:color="auto"/>
              <w:right w:val="single" w:sz="4" w:space="0" w:color="auto"/>
            </w:tcBorders>
            <w:shd w:val="clear" w:color="auto" w:fill="FFFFFF" w:themeFill="background1"/>
            <w:vAlign w:val="center"/>
          </w:tcPr>
          <w:p w14:paraId="3CDA86E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19" w:type="pct"/>
            <w:tcBorders>
              <w:left w:val="single" w:sz="4" w:space="0" w:color="auto"/>
              <w:right w:val="single" w:sz="4" w:space="0" w:color="auto"/>
            </w:tcBorders>
            <w:shd w:val="clear" w:color="auto" w:fill="FFFFFF" w:themeFill="background1"/>
            <w:vAlign w:val="center"/>
          </w:tcPr>
          <w:p w14:paraId="2675ED5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33</w:t>
            </w:r>
          </w:p>
        </w:tc>
        <w:tc>
          <w:tcPr>
            <w:tcW w:w="227" w:type="pct"/>
            <w:tcBorders>
              <w:left w:val="single" w:sz="4" w:space="0" w:color="auto"/>
              <w:right w:val="single" w:sz="4" w:space="0" w:color="auto"/>
            </w:tcBorders>
            <w:shd w:val="clear" w:color="auto" w:fill="FFFFFF" w:themeFill="background1"/>
            <w:vAlign w:val="center"/>
          </w:tcPr>
          <w:p w14:paraId="151ED68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47" w:type="pct"/>
            <w:tcBorders>
              <w:left w:val="single" w:sz="4" w:space="0" w:color="auto"/>
              <w:right w:val="single" w:sz="4" w:space="0" w:color="auto"/>
            </w:tcBorders>
            <w:shd w:val="clear" w:color="auto" w:fill="FFFFFF" w:themeFill="background1"/>
            <w:vAlign w:val="center"/>
          </w:tcPr>
          <w:p w14:paraId="5B18F48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9" w:type="pct"/>
            <w:tcBorders>
              <w:left w:val="single" w:sz="4" w:space="0" w:color="auto"/>
              <w:right w:val="single" w:sz="4" w:space="0" w:color="auto"/>
            </w:tcBorders>
            <w:shd w:val="clear" w:color="auto" w:fill="FFFFFF" w:themeFill="background1"/>
            <w:vAlign w:val="center"/>
          </w:tcPr>
          <w:p w14:paraId="67699FB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9</w:t>
            </w:r>
          </w:p>
        </w:tc>
        <w:tc>
          <w:tcPr>
            <w:tcW w:w="227" w:type="pct"/>
            <w:tcBorders>
              <w:left w:val="single" w:sz="4" w:space="0" w:color="auto"/>
              <w:right w:val="single" w:sz="4" w:space="0" w:color="auto"/>
            </w:tcBorders>
            <w:shd w:val="clear" w:color="auto" w:fill="FFFFFF" w:themeFill="background1"/>
            <w:vAlign w:val="center"/>
          </w:tcPr>
          <w:p w14:paraId="5A20B33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7" w:type="pct"/>
            <w:tcBorders>
              <w:left w:val="single" w:sz="4" w:space="0" w:color="auto"/>
              <w:right w:val="single" w:sz="4" w:space="0" w:color="auto"/>
            </w:tcBorders>
            <w:shd w:val="clear" w:color="auto" w:fill="FFFFFF" w:themeFill="background1"/>
            <w:vAlign w:val="center"/>
          </w:tcPr>
          <w:p w14:paraId="3388950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5" w:type="pct"/>
            <w:tcBorders>
              <w:left w:val="single" w:sz="4" w:space="0" w:color="auto"/>
              <w:right w:val="single" w:sz="24" w:space="0" w:color="auto"/>
            </w:tcBorders>
            <w:shd w:val="clear" w:color="auto" w:fill="FFFFFF" w:themeFill="background1"/>
            <w:vAlign w:val="center"/>
          </w:tcPr>
          <w:p w14:paraId="19CB23E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675838FD" w14:textId="77777777" w:rsidTr="004D34AB">
        <w:trPr>
          <w:trHeight w:val="300"/>
        </w:trPr>
        <w:tc>
          <w:tcPr>
            <w:tcW w:w="408" w:type="pct"/>
            <w:tcBorders>
              <w:left w:val="single" w:sz="24" w:space="0" w:color="auto"/>
              <w:right w:val="single" w:sz="24" w:space="0" w:color="auto"/>
            </w:tcBorders>
            <w:shd w:val="clear" w:color="auto" w:fill="auto"/>
            <w:noWrap/>
            <w:vAlign w:val="bottom"/>
            <w:hideMark/>
          </w:tcPr>
          <w:p w14:paraId="436645AB" w14:textId="77777777" w:rsidR="00F27536" w:rsidRPr="00C5148E" w:rsidRDefault="00F27536" w:rsidP="004D34AB">
            <w:pPr>
              <w:spacing w:after="0" w:line="240" w:lineRule="auto"/>
              <w:rPr>
                <w:rFonts w:ascii="Arial" w:hAnsi="Arial" w:cs="Arial"/>
                <w:color w:val="000000"/>
                <w:sz w:val="15"/>
                <w:szCs w:val="15"/>
                <w:lang w:eastAsia="en-GB"/>
              </w:rPr>
            </w:pPr>
            <w:r w:rsidRPr="00C5148E">
              <w:rPr>
                <w:rFonts w:ascii="Arial" w:hAnsi="Arial" w:cs="Arial"/>
                <w:color w:val="000000"/>
                <w:sz w:val="15"/>
                <w:szCs w:val="15"/>
                <w:lang w:eastAsia="en-GB"/>
              </w:rPr>
              <w:t>FST</w:t>
            </w:r>
          </w:p>
        </w:tc>
        <w:tc>
          <w:tcPr>
            <w:tcW w:w="244" w:type="pct"/>
            <w:tcBorders>
              <w:left w:val="single" w:sz="24" w:space="0" w:color="auto"/>
            </w:tcBorders>
            <w:shd w:val="clear" w:color="auto" w:fill="auto"/>
            <w:noWrap/>
            <w:vAlign w:val="bottom"/>
            <w:hideMark/>
          </w:tcPr>
          <w:p w14:paraId="458B826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70</w:t>
            </w:r>
          </w:p>
        </w:tc>
        <w:tc>
          <w:tcPr>
            <w:tcW w:w="219" w:type="pct"/>
            <w:shd w:val="clear" w:color="auto" w:fill="FFFFFF" w:themeFill="background1"/>
            <w:noWrap/>
            <w:vAlign w:val="bottom"/>
            <w:hideMark/>
          </w:tcPr>
          <w:p w14:paraId="14171FC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24</w:t>
            </w:r>
          </w:p>
        </w:tc>
        <w:tc>
          <w:tcPr>
            <w:tcW w:w="241" w:type="pct"/>
            <w:shd w:val="clear" w:color="auto" w:fill="FFFFFF" w:themeFill="background1"/>
            <w:noWrap/>
            <w:vAlign w:val="bottom"/>
            <w:hideMark/>
          </w:tcPr>
          <w:p w14:paraId="562B1E7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19" w:type="pct"/>
            <w:shd w:val="clear" w:color="auto" w:fill="FFFFFF" w:themeFill="background1"/>
            <w:noWrap/>
            <w:vAlign w:val="bottom"/>
            <w:hideMark/>
          </w:tcPr>
          <w:p w14:paraId="4F3D6B4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41</w:t>
            </w:r>
          </w:p>
        </w:tc>
        <w:tc>
          <w:tcPr>
            <w:tcW w:w="219" w:type="pct"/>
            <w:shd w:val="clear" w:color="auto" w:fill="FFFFFF" w:themeFill="background1"/>
            <w:noWrap/>
            <w:vAlign w:val="bottom"/>
            <w:hideMark/>
          </w:tcPr>
          <w:p w14:paraId="0249D37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shd w:val="clear" w:color="auto" w:fill="FFFFFF" w:themeFill="background1"/>
            <w:noWrap/>
            <w:vAlign w:val="bottom"/>
            <w:hideMark/>
          </w:tcPr>
          <w:p w14:paraId="6542776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9" w:type="pct"/>
            <w:shd w:val="clear" w:color="auto" w:fill="FFFFFF" w:themeFill="background1"/>
            <w:noWrap/>
            <w:vAlign w:val="bottom"/>
            <w:hideMark/>
          </w:tcPr>
          <w:p w14:paraId="41EBE8A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12</w:t>
            </w:r>
          </w:p>
        </w:tc>
        <w:tc>
          <w:tcPr>
            <w:tcW w:w="219" w:type="pct"/>
            <w:shd w:val="clear" w:color="auto" w:fill="FFFFFF" w:themeFill="background1"/>
            <w:noWrap/>
            <w:vAlign w:val="bottom"/>
            <w:hideMark/>
          </w:tcPr>
          <w:p w14:paraId="1249935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shd w:val="clear" w:color="auto" w:fill="FFFFFF" w:themeFill="background1"/>
            <w:noWrap/>
            <w:vAlign w:val="bottom"/>
            <w:hideMark/>
          </w:tcPr>
          <w:p w14:paraId="2BA6DC7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9" w:type="pct"/>
            <w:tcBorders>
              <w:right w:val="single" w:sz="24" w:space="0" w:color="auto"/>
            </w:tcBorders>
            <w:shd w:val="clear" w:color="auto" w:fill="FFFFFF" w:themeFill="background1"/>
            <w:noWrap/>
            <w:vAlign w:val="bottom"/>
            <w:hideMark/>
          </w:tcPr>
          <w:p w14:paraId="3B652D0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4" w:type="pct"/>
            <w:tcBorders>
              <w:right w:val="single" w:sz="4" w:space="0" w:color="auto"/>
            </w:tcBorders>
            <w:shd w:val="clear" w:color="auto" w:fill="FFFFFF" w:themeFill="background1"/>
            <w:vAlign w:val="center"/>
          </w:tcPr>
          <w:p w14:paraId="337D574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66</w:t>
            </w:r>
          </w:p>
        </w:tc>
        <w:tc>
          <w:tcPr>
            <w:tcW w:w="219" w:type="pct"/>
            <w:tcBorders>
              <w:left w:val="single" w:sz="4" w:space="0" w:color="auto"/>
              <w:right w:val="single" w:sz="4" w:space="0" w:color="auto"/>
            </w:tcBorders>
            <w:shd w:val="clear" w:color="auto" w:fill="FFFFFF" w:themeFill="background1"/>
            <w:vAlign w:val="center"/>
          </w:tcPr>
          <w:p w14:paraId="6A8A5B0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19</w:t>
            </w:r>
          </w:p>
        </w:tc>
        <w:tc>
          <w:tcPr>
            <w:tcW w:w="247" w:type="pct"/>
            <w:tcBorders>
              <w:left w:val="single" w:sz="4" w:space="0" w:color="auto"/>
              <w:right w:val="single" w:sz="4" w:space="0" w:color="auto"/>
            </w:tcBorders>
            <w:shd w:val="clear" w:color="auto" w:fill="FFFFFF" w:themeFill="background1"/>
            <w:vAlign w:val="center"/>
          </w:tcPr>
          <w:p w14:paraId="58D29DF1"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19" w:type="pct"/>
            <w:tcBorders>
              <w:left w:val="single" w:sz="4" w:space="0" w:color="auto"/>
              <w:right w:val="single" w:sz="4" w:space="0" w:color="auto"/>
            </w:tcBorders>
            <w:shd w:val="clear" w:color="auto" w:fill="FFFFFF" w:themeFill="background1"/>
            <w:vAlign w:val="center"/>
          </w:tcPr>
          <w:p w14:paraId="2301F93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39</w:t>
            </w:r>
          </w:p>
        </w:tc>
        <w:tc>
          <w:tcPr>
            <w:tcW w:w="227" w:type="pct"/>
            <w:tcBorders>
              <w:left w:val="single" w:sz="4" w:space="0" w:color="auto"/>
              <w:right w:val="single" w:sz="4" w:space="0" w:color="auto"/>
            </w:tcBorders>
            <w:shd w:val="clear" w:color="auto" w:fill="FFFFFF" w:themeFill="background1"/>
            <w:vAlign w:val="center"/>
          </w:tcPr>
          <w:p w14:paraId="1DC1DA6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47" w:type="pct"/>
            <w:tcBorders>
              <w:left w:val="single" w:sz="4" w:space="0" w:color="auto"/>
              <w:right w:val="single" w:sz="4" w:space="0" w:color="auto"/>
            </w:tcBorders>
            <w:shd w:val="clear" w:color="auto" w:fill="FFFFFF" w:themeFill="background1"/>
            <w:vAlign w:val="center"/>
          </w:tcPr>
          <w:p w14:paraId="30E4F9E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left w:val="single" w:sz="4" w:space="0" w:color="auto"/>
              <w:right w:val="single" w:sz="4" w:space="0" w:color="auto"/>
            </w:tcBorders>
            <w:shd w:val="clear" w:color="auto" w:fill="FFFFFF" w:themeFill="background1"/>
            <w:vAlign w:val="center"/>
          </w:tcPr>
          <w:p w14:paraId="5B534A1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19</w:t>
            </w:r>
          </w:p>
        </w:tc>
        <w:tc>
          <w:tcPr>
            <w:tcW w:w="227" w:type="pct"/>
            <w:tcBorders>
              <w:left w:val="single" w:sz="4" w:space="0" w:color="auto"/>
              <w:right w:val="single" w:sz="4" w:space="0" w:color="auto"/>
            </w:tcBorders>
            <w:shd w:val="clear" w:color="auto" w:fill="FFFFFF" w:themeFill="background1"/>
            <w:vAlign w:val="center"/>
          </w:tcPr>
          <w:p w14:paraId="254E18E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7" w:type="pct"/>
            <w:tcBorders>
              <w:left w:val="single" w:sz="4" w:space="0" w:color="auto"/>
              <w:right w:val="single" w:sz="4" w:space="0" w:color="auto"/>
            </w:tcBorders>
            <w:shd w:val="clear" w:color="auto" w:fill="FFFFFF" w:themeFill="background1"/>
            <w:vAlign w:val="center"/>
          </w:tcPr>
          <w:p w14:paraId="401EAA91"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5" w:type="pct"/>
            <w:tcBorders>
              <w:left w:val="single" w:sz="4" w:space="0" w:color="auto"/>
              <w:right w:val="single" w:sz="24" w:space="0" w:color="auto"/>
            </w:tcBorders>
            <w:shd w:val="clear" w:color="auto" w:fill="FFFFFF" w:themeFill="background1"/>
            <w:vAlign w:val="center"/>
          </w:tcPr>
          <w:p w14:paraId="7382432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274FBDED" w14:textId="77777777" w:rsidTr="004D34AB">
        <w:trPr>
          <w:trHeight w:val="300"/>
        </w:trPr>
        <w:tc>
          <w:tcPr>
            <w:tcW w:w="408" w:type="pct"/>
            <w:tcBorders>
              <w:left w:val="single" w:sz="24" w:space="0" w:color="auto"/>
              <w:bottom w:val="single" w:sz="2" w:space="0" w:color="auto"/>
              <w:right w:val="single" w:sz="24" w:space="0" w:color="auto"/>
            </w:tcBorders>
            <w:shd w:val="clear" w:color="auto" w:fill="FFFFFF" w:themeFill="background1"/>
            <w:noWrap/>
            <w:vAlign w:val="bottom"/>
            <w:hideMark/>
          </w:tcPr>
          <w:p w14:paraId="3E8F36B9" w14:textId="77777777" w:rsidR="00F27536" w:rsidRPr="00C5148E" w:rsidRDefault="00F27536" w:rsidP="004D34AB">
            <w:pPr>
              <w:spacing w:after="0" w:line="240" w:lineRule="auto"/>
              <w:rPr>
                <w:rFonts w:ascii="Arial" w:hAnsi="Arial" w:cs="Arial"/>
                <w:b/>
                <w:i/>
                <w:color w:val="000000"/>
                <w:sz w:val="15"/>
                <w:szCs w:val="15"/>
                <w:lang w:eastAsia="en-GB"/>
              </w:rPr>
            </w:pPr>
            <w:r w:rsidRPr="00C5148E">
              <w:rPr>
                <w:rFonts w:ascii="Arial" w:hAnsi="Arial" w:cs="Arial"/>
                <w:b/>
                <w:i/>
                <w:color w:val="000000"/>
                <w:sz w:val="15"/>
                <w:szCs w:val="15"/>
                <w:lang w:eastAsia="en-GB"/>
              </w:rPr>
              <w:t>BU</w:t>
            </w:r>
          </w:p>
        </w:tc>
        <w:tc>
          <w:tcPr>
            <w:tcW w:w="244" w:type="pct"/>
            <w:tcBorders>
              <w:left w:val="single" w:sz="24" w:space="0" w:color="auto"/>
            </w:tcBorders>
            <w:shd w:val="clear" w:color="auto" w:fill="FFFF00"/>
            <w:noWrap/>
            <w:vAlign w:val="bottom"/>
            <w:hideMark/>
          </w:tcPr>
          <w:p w14:paraId="173337DE" w14:textId="77777777" w:rsidR="00F27536" w:rsidRPr="00C5148E" w:rsidRDefault="00F27536" w:rsidP="004D34AB">
            <w:pPr>
              <w:spacing w:after="0" w:line="240" w:lineRule="auto"/>
              <w:jc w:val="center"/>
              <w:rPr>
                <w:rFonts w:ascii="Arial" w:hAnsi="Arial" w:cs="Arial"/>
                <w:b/>
                <w:i/>
                <w:color w:val="FF0000"/>
                <w:sz w:val="15"/>
                <w:szCs w:val="15"/>
                <w:lang w:eastAsia="en-GB"/>
              </w:rPr>
            </w:pPr>
            <w:r w:rsidRPr="00C5148E">
              <w:rPr>
                <w:rFonts w:ascii="Arial" w:hAnsi="Arial" w:cs="Arial"/>
                <w:b/>
                <w:i/>
                <w:sz w:val="15"/>
                <w:szCs w:val="15"/>
                <w:lang w:eastAsia="en-GB"/>
              </w:rPr>
              <w:t>186</w:t>
            </w:r>
          </w:p>
        </w:tc>
        <w:tc>
          <w:tcPr>
            <w:tcW w:w="219" w:type="pct"/>
            <w:shd w:val="clear" w:color="auto" w:fill="FFFFFF" w:themeFill="background1"/>
            <w:noWrap/>
            <w:vAlign w:val="bottom"/>
            <w:hideMark/>
          </w:tcPr>
          <w:p w14:paraId="22F2FF44"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57</w:t>
            </w:r>
          </w:p>
        </w:tc>
        <w:tc>
          <w:tcPr>
            <w:tcW w:w="241" w:type="pct"/>
            <w:shd w:val="clear" w:color="auto" w:fill="FFFFFF" w:themeFill="background1"/>
            <w:noWrap/>
            <w:vAlign w:val="bottom"/>
            <w:hideMark/>
          </w:tcPr>
          <w:p w14:paraId="5F378F58"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3</w:t>
            </w:r>
          </w:p>
        </w:tc>
        <w:tc>
          <w:tcPr>
            <w:tcW w:w="219" w:type="pct"/>
            <w:shd w:val="clear" w:color="auto" w:fill="FFFFFF" w:themeFill="background1"/>
            <w:noWrap/>
            <w:vAlign w:val="bottom"/>
            <w:hideMark/>
          </w:tcPr>
          <w:p w14:paraId="71831349"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117</w:t>
            </w:r>
          </w:p>
        </w:tc>
        <w:tc>
          <w:tcPr>
            <w:tcW w:w="219" w:type="pct"/>
            <w:shd w:val="clear" w:color="auto" w:fill="FFFFFF" w:themeFill="background1"/>
            <w:noWrap/>
            <w:vAlign w:val="bottom"/>
            <w:hideMark/>
          </w:tcPr>
          <w:p w14:paraId="4C87BC13"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41" w:type="pct"/>
            <w:shd w:val="clear" w:color="auto" w:fill="FFFFFF" w:themeFill="background1"/>
            <w:noWrap/>
            <w:vAlign w:val="bottom"/>
            <w:hideMark/>
          </w:tcPr>
          <w:p w14:paraId="0E46F5C1"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2</w:t>
            </w:r>
          </w:p>
        </w:tc>
        <w:tc>
          <w:tcPr>
            <w:tcW w:w="219" w:type="pct"/>
            <w:shd w:val="clear" w:color="auto" w:fill="FFFFFF" w:themeFill="background1"/>
            <w:noWrap/>
            <w:vAlign w:val="bottom"/>
            <w:hideMark/>
          </w:tcPr>
          <w:p w14:paraId="534EA037"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29</w:t>
            </w:r>
          </w:p>
        </w:tc>
        <w:tc>
          <w:tcPr>
            <w:tcW w:w="219" w:type="pct"/>
            <w:shd w:val="clear" w:color="auto" w:fill="FFFFFF" w:themeFill="background1"/>
            <w:noWrap/>
            <w:vAlign w:val="bottom"/>
            <w:hideMark/>
          </w:tcPr>
          <w:p w14:paraId="0A65332D"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41" w:type="pct"/>
            <w:shd w:val="clear" w:color="auto" w:fill="FFFFFF" w:themeFill="background1"/>
            <w:noWrap/>
            <w:vAlign w:val="bottom"/>
            <w:hideMark/>
          </w:tcPr>
          <w:p w14:paraId="67690CFA"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1</w:t>
            </w:r>
          </w:p>
        </w:tc>
        <w:tc>
          <w:tcPr>
            <w:tcW w:w="219" w:type="pct"/>
            <w:tcBorders>
              <w:right w:val="single" w:sz="24" w:space="0" w:color="auto"/>
            </w:tcBorders>
            <w:shd w:val="clear" w:color="auto" w:fill="FFFFFF" w:themeFill="background1"/>
            <w:noWrap/>
            <w:vAlign w:val="bottom"/>
            <w:hideMark/>
          </w:tcPr>
          <w:p w14:paraId="4423C589"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44" w:type="pct"/>
            <w:tcBorders>
              <w:right w:val="single" w:sz="4" w:space="0" w:color="auto"/>
            </w:tcBorders>
            <w:shd w:val="clear" w:color="auto" w:fill="FFFF00"/>
            <w:vAlign w:val="center"/>
          </w:tcPr>
          <w:p w14:paraId="2B5DF622"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182</w:t>
            </w:r>
          </w:p>
        </w:tc>
        <w:tc>
          <w:tcPr>
            <w:tcW w:w="219" w:type="pct"/>
            <w:tcBorders>
              <w:left w:val="single" w:sz="4" w:space="0" w:color="auto"/>
              <w:right w:val="single" w:sz="4" w:space="0" w:color="auto"/>
            </w:tcBorders>
            <w:shd w:val="clear" w:color="auto" w:fill="FFFFFF" w:themeFill="background1"/>
            <w:vAlign w:val="center"/>
          </w:tcPr>
          <w:p w14:paraId="4EB83644"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69</w:t>
            </w:r>
          </w:p>
        </w:tc>
        <w:tc>
          <w:tcPr>
            <w:tcW w:w="247" w:type="pct"/>
            <w:tcBorders>
              <w:left w:val="single" w:sz="4" w:space="0" w:color="auto"/>
              <w:right w:val="single" w:sz="4" w:space="0" w:color="auto"/>
            </w:tcBorders>
            <w:shd w:val="clear" w:color="auto" w:fill="FFFFFF" w:themeFill="background1"/>
            <w:vAlign w:val="center"/>
          </w:tcPr>
          <w:p w14:paraId="0C06A639"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7</w:t>
            </w:r>
          </w:p>
        </w:tc>
        <w:tc>
          <w:tcPr>
            <w:tcW w:w="219" w:type="pct"/>
            <w:tcBorders>
              <w:left w:val="single" w:sz="4" w:space="0" w:color="auto"/>
              <w:right w:val="single" w:sz="4" w:space="0" w:color="auto"/>
            </w:tcBorders>
            <w:shd w:val="clear" w:color="auto" w:fill="FFFFFF" w:themeFill="background1"/>
            <w:vAlign w:val="center"/>
          </w:tcPr>
          <w:p w14:paraId="7623922D"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98</w:t>
            </w:r>
          </w:p>
        </w:tc>
        <w:tc>
          <w:tcPr>
            <w:tcW w:w="227" w:type="pct"/>
            <w:tcBorders>
              <w:left w:val="single" w:sz="4" w:space="0" w:color="auto"/>
              <w:right w:val="single" w:sz="4" w:space="0" w:color="auto"/>
            </w:tcBorders>
            <w:shd w:val="clear" w:color="auto" w:fill="FFFFFF" w:themeFill="background1"/>
            <w:vAlign w:val="center"/>
          </w:tcPr>
          <w:p w14:paraId="4DABAE66"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4</w:t>
            </w:r>
          </w:p>
        </w:tc>
        <w:tc>
          <w:tcPr>
            <w:tcW w:w="247" w:type="pct"/>
            <w:tcBorders>
              <w:left w:val="single" w:sz="4" w:space="0" w:color="auto"/>
              <w:right w:val="single" w:sz="4" w:space="0" w:color="auto"/>
            </w:tcBorders>
            <w:shd w:val="clear" w:color="auto" w:fill="FFFFFF" w:themeFill="background1"/>
            <w:vAlign w:val="center"/>
          </w:tcPr>
          <w:p w14:paraId="4E4E682E"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2</w:t>
            </w:r>
          </w:p>
        </w:tc>
        <w:tc>
          <w:tcPr>
            <w:tcW w:w="219" w:type="pct"/>
            <w:tcBorders>
              <w:left w:val="single" w:sz="4" w:space="0" w:color="auto"/>
              <w:right w:val="single" w:sz="4" w:space="0" w:color="auto"/>
            </w:tcBorders>
            <w:shd w:val="clear" w:color="auto" w:fill="FFFFFF" w:themeFill="background1"/>
            <w:vAlign w:val="center"/>
          </w:tcPr>
          <w:p w14:paraId="30FF807B"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33</w:t>
            </w:r>
          </w:p>
        </w:tc>
        <w:tc>
          <w:tcPr>
            <w:tcW w:w="227" w:type="pct"/>
            <w:tcBorders>
              <w:left w:val="single" w:sz="4" w:space="0" w:color="auto"/>
              <w:right w:val="single" w:sz="4" w:space="0" w:color="auto"/>
            </w:tcBorders>
            <w:shd w:val="clear" w:color="auto" w:fill="FFFFFF" w:themeFill="background1"/>
            <w:vAlign w:val="center"/>
          </w:tcPr>
          <w:p w14:paraId="54F0CB5E"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47" w:type="pct"/>
            <w:tcBorders>
              <w:left w:val="single" w:sz="4" w:space="0" w:color="auto"/>
              <w:right w:val="single" w:sz="4" w:space="0" w:color="auto"/>
            </w:tcBorders>
            <w:shd w:val="clear" w:color="auto" w:fill="FFFFFF" w:themeFill="background1"/>
            <w:vAlign w:val="center"/>
          </w:tcPr>
          <w:p w14:paraId="34B6C970"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1</w:t>
            </w:r>
          </w:p>
        </w:tc>
        <w:tc>
          <w:tcPr>
            <w:tcW w:w="215" w:type="pct"/>
            <w:tcBorders>
              <w:left w:val="single" w:sz="4" w:space="0" w:color="auto"/>
              <w:right w:val="single" w:sz="24" w:space="0" w:color="auto"/>
            </w:tcBorders>
            <w:shd w:val="clear" w:color="auto" w:fill="FFFFFF" w:themeFill="background1"/>
            <w:vAlign w:val="center"/>
          </w:tcPr>
          <w:p w14:paraId="635AA3EE"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r>
      <w:tr w:rsidR="00F27536" w:rsidRPr="00C5148E" w14:paraId="16677997" w14:textId="77777777" w:rsidTr="004D34AB">
        <w:trPr>
          <w:trHeight w:val="289"/>
        </w:trPr>
        <w:tc>
          <w:tcPr>
            <w:tcW w:w="408" w:type="pct"/>
            <w:tcBorders>
              <w:top w:val="single" w:sz="2" w:space="0" w:color="auto"/>
              <w:left w:val="single" w:sz="24" w:space="0" w:color="auto"/>
              <w:bottom w:val="single" w:sz="4" w:space="0" w:color="auto"/>
              <w:right w:val="single" w:sz="24" w:space="0" w:color="auto"/>
            </w:tcBorders>
            <w:shd w:val="clear" w:color="auto" w:fill="BFBFBF" w:themeFill="background1" w:themeFillShade="BF"/>
            <w:vAlign w:val="center"/>
            <w:hideMark/>
          </w:tcPr>
          <w:p w14:paraId="3935E61E" w14:textId="77777777" w:rsidR="00F27536" w:rsidRPr="00C5148E" w:rsidRDefault="00F27536" w:rsidP="004D34AB">
            <w:pPr>
              <w:spacing w:after="0" w:line="240" w:lineRule="auto"/>
              <w:jc w:val="both"/>
              <w:rPr>
                <w:rFonts w:ascii="Arial" w:hAnsi="Arial" w:cs="Arial"/>
                <w:color w:val="000000"/>
                <w:sz w:val="15"/>
                <w:szCs w:val="15"/>
                <w:lang w:eastAsia="en-GB"/>
              </w:rPr>
            </w:pPr>
            <w:r w:rsidRPr="00C5148E">
              <w:rPr>
                <w:rFonts w:ascii="Arial" w:hAnsi="Arial" w:cs="Arial"/>
                <w:color w:val="000000"/>
                <w:sz w:val="15"/>
                <w:szCs w:val="15"/>
                <w:lang w:eastAsia="en-GB"/>
              </w:rPr>
              <w:t>AECC</w:t>
            </w:r>
          </w:p>
        </w:tc>
        <w:tc>
          <w:tcPr>
            <w:tcW w:w="244" w:type="pct"/>
            <w:tcBorders>
              <w:left w:val="single" w:sz="24" w:space="0" w:color="auto"/>
              <w:bottom w:val="single" w:sz="4" w:space="0" w:color="auto"/>
            </w:tcBorders>
            <w:shd w:val="clear" w:color="000000" w:fill="BFBFBF"/>
            <w:noWrap/>
            <w:vAlign w:val="bottom"/>
            <w:hideMark/>
          </w:tcPr>
          <w:p w14:paraId="63C9EF81"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35</w:t>
            </w:r>
          </w:p>
        </w:tc>
        <w:tc>
          <w:tcPr>
            <w:tcW w:w="219" w:type="pct"/>
            <w:tcBorders>
              <w:bottom w:val="single" w:sz="4" w:space="0" w:color="auto"/>
            </w:tcBorders>
            <w:shd w:val="clear" w:color="000000" w:fill="BFBFBF"/>
            <w:noWrap/>
            <w:vAlign w:val="bottom"/>
            <w:hideMark/>
          </w:tcPr>
          <w:p w14:paraId="54F6033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13</w:t>
            </w:r>
          </w:p>
        </w:tc>
        <w:tc>
          <w:tcPr>
            <w:tcW w:w="241" w:type="pct"/>
            <w:tcBorders>
              <w:bottom w:val="single" w:sz="4" w:space="0" w:color="auto"/>
            </w:tcBorders>
            <w:shd w:val="clear" w:color="000000" w:fill="BFBFBF"/>
            <w:noWrap/>
            <w:vAlign w:val="bottom"/>
            <w:hideMark/>
          </w:tcPr>
          <w:p w14:paraId="7CE5A57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bottom w:val="single" w:sz="4" w:space="0" w:color="auto"/>
            </w:tcBorders>
            <w:shd w:val="clear" w:color="000000" w:fill="BFBFBF"/>
            <w:noWrap/>
            <w:vAlign w:val="bottom"/>
            <w:hideMark/>
          </w:tcPr>
          <w:p w14:paraId="110A0D0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23</w:t>
            </w:r>
          </w:p>
        </w:tc>
        <w:tc>
          <w:tcPr>
            <w:tcW w:w="219" w:type="pct"/>
            <w:tcBorders>
              <w:bottom w:val="single" w:sz="4" w:space="0" w:color="auto"/>
            </w:tcBorders>
            <w:shd w:val="clear" w:color="000000" w:fill="BFBFBF"/>
            <w:noWrap/>
            <w:vAlign w:val="bottom"/>
            <w:hideMark/>
          </w:tcPr>
          <w:p w14:paraId="49A2283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tcBorders>
              <w:bottom w:val="single" w:sz="4" w:space="0" w:color="auto"/>
            </w:tcBorders>
            <w:shd w:val="clear" w:color="000000" w:fill="BFBFBF"/>
            <w:noWrap/>
            <w:vAlign w:val="bottom"/>
            <w:hideMark/>
          </w:tcPr>
          <w:p w14:paraId="6CEED1E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9" w:type="pct"/>
            <w:tcBorders>
              <w:bottom w:val="single" w:sz="4" w:space="0" w:color="auto"/>
            </w:tcBorders>
            <w:shd w:val="clear" w:color="000000" w:fill="BFBFBF"/>
            <w:noWrap/>
            <w:vAlign w:val="bottom"/>
            <w:hideMark/>
          </w:tcPr>
          <w:p w14:paraId="20F75CA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19" w:type="pct"/>
            <w:tcBorders>
              <w:bottom w:val="single" w:sz="4" w:space="0" w:color="auto"/>
            </w:tcBorders>
            <w:shd w:val="clear" w:color="000000" w:fill="BFBFBF"/>
            <w:noWrap/>
            <w:vAlign w:val="bottom"/>
            <w:hideMark/>
          </w:tcPr>
          <w:p w14:paraId="4CAAC631"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tcBorders>
              <w:bottom w:val="single" w:sz="4" w:space="0" w:color="auto"/>
            </w:tcBorders>
            <w:shd w:val="clear" w:color="000000" w:fill="BFBFBF"/>
            <w:noWrap/>
            <w:vAlign w:val="bottom"/>
            <w:hideMark/>
          </w:tcPr>
          <w:p w14:paraId="4E8216D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bottom w:val="single" w:sz="4" w:space="0" w:color="auto"/>
              <w:right w:val="single" w:sz="24" w:space="0" w:color="auto"/>
            </w:tcBorders>
            <w:shd w:val="clear" w:color="000000" w:fill="BFBFBF"/>
            <w:noWrap/>
            <w:vAlign w:val="bottom"/>
            <w:hideMark/>
          </w:tcPr>
          <w:p w14:paraId="6FB45761"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4" w:type="pct"/>
            <w:tcBorders>
              <w:bottom w:val="single" w:sz="4" w:space="0" w:color="auto"/>
              <w:right w:val="single" w:sz="4" w:space="0" w:color="auto"/>
            </w:tcBorders>
            <w:shd w:val="clear" w:color="000000" w:fill="BFBFBF"/>
            <w:vAlign w:val="center"/>
          </w:tcPr>
          <w:p w14:paraId="7489136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24</w:t>
            </w:r>
          </w:p>
        </w:tc>
        <w:tc>
          <w:tcPr>
            <w:tcW w:w="219" w:type="pct"/>
            <w:tcBorders>
              <w:left w:val="single" w:sz="4" w:space="0" w:color="auto"/>
              <w:bottom w:val="single" w:sz="4" w:space="0" w:color="auto"/>
              <w:right w:val="single" w:sz="4" w:space="0" w:color="auto"/>
            </w:tcBorders>
            <w:shd w:val="clear" w:color="000000" w:fill="BFBFBF"/>
            <w:vAlign w:val="center"/>
          </w:tcPr>
          <w:p w14:paraId="49BB521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11</w:t>
            </w:r>
          </w:p>
        </w:tc>
        <w:tc>
          <w:tcPr>
            <w:tcW w:w="247" w:type="pct"/>
            <w:tcBorders>
              <w:left w:val="single" w:sz="4" w:space="0" w:color="auto"/>
              <w:bottom w:val="single" w:sz="4" w:space="0" w:color="auto"/>
              <w:right w:val="single" w:sz="4" w:space="0" w:color="auto"/>
            </w:tcBorders>
            <w:shd w:val="clear" w:color="000000" w:fill="BFBFBF"/>
            <w:vAlign w:val="center"/>
          </w:tcPr>
          <w:p w14:paraId="3248B17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left w:val="single" w:sz="4" w:space="0" w:color="auto"/>
              <w:bottom w:val="single" w:sz="4" w:space="0" w:color="auto"/>
              <w:right w:val="single" w:sz="4" w:space="0" w:color="auto"/>
            </w:tcBorders>
            <w:shd w:val="clear" w:color="000000" w:fill="BFBFBF"/>
            <w:vAlign w:val="center"/>
          </w:tcPr>
          <w:p w14:paraId="29CDFBA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13</w:t>
            </w:r>
          </w:p>
        </w:tc>
        <w:tc>
          <w:tcPr>
            <w:tcW w:w="227" w:type="pct"/>
            <w:tcBorders>
              <w:left w:val="single" w:sz="4" w:space="0" w:color="auto"/>
              <w:bottom w:val="single" w:sz="4" w:space="0" w:color="auto"/>
              <w:right w:val="single" w:sz="4" w:space="0" w:color="auto"/>
            </w:tcBorders>
            <w:shd w:val="clear" w:color="000000" w:fill="BFBFBF"/>
            <w:vAlign w:val="center"/>
          </w:tcPr>
          <w:p w14:paraId="5E3BF71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7" w:type="pct"/>
            <w:tcBorders>
              <w:left w:val="single" w:sz="4" w:space="0" w:color="auto"/>
              <w:bottom w:val="single" w:sz="4" w:space="0" w:color="auto"/>
              <w:right w:val="single" w:sz="4" w:space="0" w:color="auto"/>
            </w:tcBorders>
            <w:shd w:val="clear" w:color="000000" w:fill="BFBFBF"/>
            <w:vAlign w:val="center"/>
          </w:tcPr>
          <w:p w14:paraId="3D82AA0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left w:val="single" w:sz="4" w:space="0" w:color="auto"/>
              <w:bottom w:val="single" w:sz="4" w:space="0" w:color="auto"/>
              <w:right w:val="single" w:sz="4" w:space="0" w:color="auto"/>
            </w:tcBorders>
            <w:shd w:val="clear" w:color="000000" w:fill="BFBFBF"/>
            <w:vAlign w:val="center"/>
          </w:tcPr>
          <w:p w14:paraId="58C2DB9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27" w:type="pct"/>
            <w:tcBorders>
              <w:left w:val="single" w:sz="4" w:space="0" w:color="auto"/>
              <w:bottom w:val="single" w:sz="4" w:space="0" w:color="auto"/>
              <w:right w:val="single" w:sz="4" w:space="0" w:color="auto"/>
            </w:tcBorders>
            <w:shd w:val="clear" w:color="000000" w:fill="BFBFBF"/>
            <w:vAlign w:val="center"/>
          </w:tcPr>
          <w:p w14:paraId="466EF70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7" w:type="pct"/>
            <w:tcBorders>
              <w:left w:val="single" w:sz="4" w:space="0" w:color="auto"/>
              <w:bottom w:val="single" w:sz="4" w:space="0" w:color="auto"/>
              <w:right w:val="single" w:sz="4" w:space="0" w:color="auto"/>
            </w:tcBorders>
            <w:shd w:val="clear" w:color="000000" w:fill="BFBFBF"/>
            <w:vAlign w:val="center"/>
          </w:tcPr>
          <w:p w14:paraId="2A08038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5" w:type="pct"/>
            <w:tcBorders>
              <w:left w:val="single" w:sz="4" w:space="0" w:color="auto"/>
              <w:bottom w:val="single" w:sz="4" w:space="0" w:color="auto"/>
              <w:right w:val="single" w:sz="24" w:space="0" w:color="auto"/>
            </w:tcBorders>
            <w:shd w:val="clear" w:color="000000" w:fill="BFBFBF"/>
            <w:vAlign w:val="center"/>
          </w:tcPr>
          <w:p w14:paraId="107C94D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7B759D2E" w14:textId="77777777" w:rsidTr="004D34AB">
        <w:trPr>
          <w:trHeight w:val="289"/>
        </w:trPr>
        <w:tc>
          <w:tcPr>
            <w:tcW w:w="408" w:type="pct"/>
            <w:tcBorders>
              <w:left w:val="single" w:sz="24" w:space="0" w:color="auto"/>
              <w:bottom w:val="single" w:sz="2" w:space="0" w:color="auto"/>
              <w:right w:val="single" w:sz="24" w:space="0" w:color="auto"/>
            </w:tcBorders>
            <w:shd w:val="clear" w:color="auto" w:fill="BFBFBF" w:themeFill="background1" w:themeFillShade="BF"/>
            <w:vAlign w:val="center"/>
          </w:tcPr>
          <w:p w14:paraId="1AB05C24" w14:textId="77777777" w:rsidR="00F27536" w:rsidRPr="00C5148E" w:rsidRDefault="00F27536" w:rsidP="004D34AB">
            <w:pPr>
              <w:spacing w:after="0" w:line="240" w:lineRule="auto"/>
              <w:jc w:val="both"/>
              <w:rPr>
                <w:rFonts w:ascii="Arial" w:hAnsi="Arial" w:cs="Arial"/>
                <w:color w:val="000000"/>
                <w:sz w:val="15"/>
                <w:szCs w:val="15"/>
                <w:lang w:eastAsia="en-GB"/>
              </w:rPr>
            </w:pPr>
            <w:r w:rsidRPr="00C5148E">
              <w:rPr>
                <w:rFonts w:ascii="Arial" w:hAnsi="Arial" w:cs="Arial"/>
                <w:color w:val="000000"/>
                <w:sz w:val="15"/>
                <w:szCs w:val="15"/>
                <w:lang w:eastAsia="en-GB"/>
              </w:rPr>
              <w:t>BPC</w:t>
            </w:r>
          </w:p>
        </w:tc>
        <w:tc>
          <w:tcPr>
            <w:tcW w:w="244" w:type="pct"/>
            <w:tcBorders>
              <w:left w:val="single" w:sz="24" w:space="0" w:color="auto"/>
              <w:bottom w:val="single" w:sz="2" w:space="0" w:color="auto"/>
            </w:tcBorders>
            <w:shd w:val="clear" w:color="auto" w:fill="BFBFBF" w:themeFill="background1" w:themeFillShade="BF"/>
            <w:noWrap/>
            <w:vAlign w:val="bottom"/>
          </w:tcPr>
          <w:p w14:paraId="7ACB931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19" w:type="pct"/>
            <w:tcBorders>
              <w:bottom w:val="single" w:sz="2" w:space="0" w:color="auto"/>
            </w:tcBorders>
            <w:shd w:val="clear" w:color="auto" w:fill="BFBFBF" w:themeFill="background1" w:themeFillShade="BF"/>
            <w:noWrap/>
            <w:vAlign w:val="bottom"/>
          </w:tcPr>
          <w:p w14:paraId="6ED6B42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tcBorders>
              <w:bottom w:val="single" w:sz="2" w:space="0" w:color="auto"/>
            </w:tcBorders>
            <w:shd w:val="clear" w:color="auto" w:fill="BFBFBF" w:themeFill="background1" w:themeFillShade="BF"/>
            <w:noWrap/>
            <w:vAlign w:val="bottom"/>
          </w:tcPr>
          <w:p w14:paraId="3DCAB52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bottom w:val="single" w:sz="2" w:space="0" w:color="auto"/>
            </w:tcBorders>
            <w:shd w:val="clear" w:color="auto" w:fill="BFBFBF" w:themeFill="background1" w:themeFillShade="BF"/>
            <w:noWrap/>
            <w:vAlign w:val="bottom"/>
          </w:tcPr>
          <w:p w14:paraId="249489C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19" w:type="pct"/>
            <w:tcBorders>
              <w:bottom w:val="single" w:sz="2" w:space="0" w:color="auto"/>
            </w:tcBorders>
            <w:shd w:val="clear" w:color="auto" w:fill="BFBFBF" w:themeFill="background1" w:themeFillShade="BF"/>
            <w:noWrap/>
            <w:vAlign w:val="bottom"/>
          </w:tcPr>
          <w:p w14:paraId="7176BE1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tcBorders>
              <w:bottom w:val="single" w:sz="2" w:space="0" w:color="auto"/>
            </w:tcBorders>
            <w:shd w:val="clear" w:color="auto" w:fill="BFBFBF" w:themeFill="background1" w:themeFillShade="BF"/>
            <w:noWrap/>
            <w:vAlign w:val="bottom"/>
          </w:tcPr>
          <w:p w14:paraId="7367123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bottom w:val="single" w:sz="2" w:space="0" w:color="auto"/>
            </w:tcBorders>
            <w:shd w:val="clear" w:color="auto" w:fill="BFBFBF" w:themeFill="background1" w:themeFillShade="BF"/>
            <w:noWrap/>
            <w:vAlign w:val="bottom"/>
          </w:tcPr>
          <w:p w14:paraId="5432485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9" w:type="pct"/>
            <w:tcBorders>
              <w:bottom w:val="single" w:sz="2" w:space="0" w:color="auto"/>
            </w:tcBorders>
            <w:shd w:val="clear" w:color="auto" w:fill="BFBFBF" w:themeFill="background1" w:themeFillShade="BF"/>
            <w:noWrap/>
            <w:vAlign w:val="bottom"/>
          </w:tcPr>
          <w:p w14:paraId="280EA17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1" w:type="pct"/>
            <w:tcBorders>
              <w:bottom w:val="single" w:sz="2" w:space="0" w:color="auto"/>
            </w:tcBorders>
            <w:shd w:val="clear" w:color="auto" w:fill="BFBFBF" w:themeFill="background1" w:themeFillShade="BF"/>
            <w:noWrap/>
            <w:vAlign w:val="bottom"/>
          </w:tcPr>
          <w:p w14:paraId="5454A32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bottom w:val="single" w:sz="2" w:space="0" w:color="auto"/>
              <w:right w:val="single" w:sz="24" w:space="0" w:color="auto"/>
            </w:tcBorders>
            <w:shd w:val="clear" w:color="auto" w:fill="BFBFBF" w:themeFill="background1" w:themeFillShade="BF"/>
            <w:noWrap/>
            <w:vAlign w:val="bottom"/>
          </w:tcPr>
          <w:p w14:paraId="4E04CC7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4" w:type="pct"/>
            <w:tcBorders>
              <w:bottom w:val="single" w:sz="2" w:space="0" w:color="auto"/>
              <w:right w:val="single" w:sz="4" w:space="0" w:color="auto"/>
            </w:tcBorders>
            <w:shd w:val="clear" w:color="auto" w:fill="BFBFBF" w:themeFill="background1" w:themeFillShade="BF"/>
            <w:vAlign w:val="center"/>
          </w:tcPr>
          <w:p w14:paraId="2925BAC4"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19" w:type="pct"/>
            <w:tcBorders>
              <w:left w:val="single" w:sz="4" w:space="0" w:color="auto"/>
              <w:bottom w:val="single" w:sz="2" w:space="0" w:color="auto"/>
              <w:right w:val="single" w:sz="4" w:space="0" w:color="auto"/>
            </w:tcBorders>
            <w:shd w:val="clear" w:color="auto" w:fill="BFBFBF" w:themeFill="background1" w:themeFillShade="BF"/>
            <w:vAlign w:val="center"/>
          </w:tcPr>
          <w:p w14:paraId="277AC580"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47" w:type="pct"/>
            <w:tcBorders>
              <w:left w:val="single" w:sz="4" w:space="0" w:color="auto"/>
              <w:bottom w:val="single" w:sz="2" w:space="0" w:color="auto"/>
              <w:right w:val="single" w:sz="4" w:space="0" w:color="auto"/>
            </w:tcBorders>
            <w:shd w:val="clear" w:color="auto" w:fill="BFBFBF" w:themeFill="background1" w:themeFillShade="BF"/>
            <w:vAlign w:val="center"/>
          </w:tcPr>
          <w:p w14:paraId="2BF7803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left w:val="single" w:sz="4" w:space="0" w:color="auto"/>
              <w:bottom w:val="single" w:sz="2" w:space="0" w:color="auto"/>
              <w:right w:val="single" w:sz="4" w:space="0" w:color="auto"/>
            </w:tcBorders>
            <w:shd w:val="clear" w:color="auto" w:fill="BFBFBF" w:themeFill="background1" w:themeFillShade="BF"/>
            <w:vAlign w:val="center"/>
          </w:tcPr>
          <w:p w14:paraId="50FF7B9A"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27" w:type="pct"/>
            <w:tcBorders>
              <w:left w:val="single" w:sz="4" w:space="0" w:color="auto"/>
              <w:bottom w:val="single" w:sz="2" w:space="0" w:color="auto"/>
              <w:right w:val="single" w:sz="4" w:space="0" w:color="auto"/>
            </w:tcBorders>
            <w:shd w:val="clear" w:color="auto" w:fill="BFBFBF" w:themeFill="background1" w:themeFillShade="BF"/>
            <w:vAlign w:val="center"/>
          </w:tcPr>
          <w:p w14:paraId="74359BC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7" w:type="pct"/>
            <w:tcBorders>
              <w:left w:val="single" w:sz="4" w:space="0" w:color="auto"/>
              <w:bottom w:val="single" w:sz="4" w:space="0" w:color="auto"/>
              <w:right w:val="single" w:sz="4" w:space="0" w:color="auto"/>
            </w:tcBorders>
            <w:shd w:val="clear" w:color="auto" w:fill="BFBFBF" w:themeFill="background1" w:themeFillShade="BF"/>
            <w:vAlign w:val="center"/>
          </w:tcPr>
          <w:p w14:paraId="47A73E5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left w:val="single" w:sz="4" w:space="0" w:color="auto"/>
              <w:bottom w:val="single" w:sz="2" w:space="0" w:color="auto"/>
              <w:right w:val="single" w:sz="4" w:space="0" w:color="auto"/>
            </w:tcBorders>
            <w:shd w:val="clear" w:color="auto" w:fill="BFBFBF" w:themeFill="background1" w:themeFillShade="BF"/>
            <w:vAlign w:val="center"/>
          </w:tcPr>
          <w:p w14:paraId="7610AB2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7" w:type="pct"/>
            <w:tcBorders>
              <w:left w:val="single" w:sz="4" w:space="0" w:color="auto"/>
              <w:bottom w:val="single" w:sz="2" w:space="0" w:color="auto"/>
              <w:right w:val="single" w:sz="4" w:space="0" w:color="auto"/>
            </w:tcBorders>
            <w:shd w:val="clear" w:color="auto" w:fill="BFBFBF" w:themeFill="background1" w:themeFillShade="BF"/>
            <w:vAlign w:val="center"/>
          </w:tcPr>
          <w:p w14:paraId="788420C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47" w:type="pct"/>
            <w:tcBorders>
              <w:left w:val="single" w:sz="4" w:space="0" w:color="auto"/>
              <w:bottom w:val="single" w:sz="2" w:space="0" w:color="auto"/>
              <w:right w:val="single" w:sz="4" w:space="0" w:color="auto"/>
            </w:tcBorders>
            <w:shd w:val="clear" w:color="auto" w:fill="BFBFBF" w:themeFill="background1" w:themeFillShade="BF"/>
            <w:vAlign w:val="center"/>
          </w:tcPr>
          <w:p w14:paraId="7FE9A7E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5" w:type="pct"/>
            <w:tcBorders>
              <w:left w:val="single" w:sz="4" w:space="0" w:color="auto"/>
              <w:bottom w:val="single" w:sz="2" w:space="0" w:color="auto"/>
              <w:right w:val="single" w:sz="24" w:space="0" w:color="auto"/>
            </w:tcBorders>
            <w:shd w:val="clear" w:color="auto" w:fill="BFBFBF" w:themeFill="background1" w:themeFillShade="BF"/>
            <w:vAlign w:val="center"/>
          </w:tcPr>
          <w:p w14:paraId="41DAA19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26A018C0" w14:textId="77777777" w:rsidTr="004D34AB">
        <w:trPr>
          <w:trHeight w:val="289"/>
        </w:trPr>
        <w:tc>
          <w:tcPr>
            <w:tcW w:w="408" w:type="pct"/>
            <w:tcBorders>
              <w:top w:val="single" w:sz="2" w:space="0" w:color="auto"/>
              <w:left w:val="single" w:sz="24" w:space="0" w:color="auto"/>
              <w:bottom w:val="single" w:sz="2" w:space="0" w:color="auto"/>
              <w:right w:val="single" w:sz="24" w:space="0" w:color="auto"/>
            </w:tcBorders>
            <w:shd w:val="clear" w:color="auto" w:fill="BFBFBF" w:themeFill="background1" w:themeFillShade="BF"/>
            <w:vAlign w:val="center"/>
          </w:tcPr>
          <w:p w14:paraId="6A1BD58F" w14:textId="77777777" w:rsidR="00F27536" w:rsidRPr="00C5148E" w:rsidRDefault="00F27536" w:rsidP="004D34AB">
            <w:pPr>
              <w:spacing w:after="0" w:line="240" w:lineRule="auto"/>
              <w:jc w:val="both"/>
              <w:rPr>
                <w:rFonts w:ascii="Arial" w:hAnsi="Arial" w:cs="Arial"/>
                <w:b/>
                <w:i/>
                <w:color w:val="000000"/>
                <w:sz w:val="15"/>
                <w:szCs w:val="15"/>
                <w:lang w:eastAsia="en-GB"/>
              </w:rPr>
            </w:pPr>
            <w:r w:rsidRPr="00C5148E">
              <w:rPr>
                <w:rFonts w:ascii="Arial" w:hAnsi="Arial" w:cs="Arial"/>
                <w:b/>
                <w:i/>
                <w:color w:val="000000"/>
                <w:sz w:val="15"/>
                <w:szCs w:val="15"/>
                <w:lang w:eastAsia="en-GB"/>
              </w:rPr>
              <w:t>Partners</w:t>
            </w:r>
          </w:p>
        </w:tc>
        <w:tc>
          <w:tcPr>
            <w:tcW w:w="244" w:type="pct"/>
            <w:tcBorders>
              <w:top w:val="single" w:sz="2" w:space="0" w:color="auto"/>
              <w:left w:val="single" w:sz="24" w:space="0" w:color="auto"/>
              <w:bottom w:val="single" w:sz="2" w:space="0" w:color="auto"/>
            </w:tcBorders>
            <w:shd w:val="clear" w:color="auto" w:fill="FFFF00"/>
            <w:noWrap/>
            <w:vAlign w:val="bottom"/>
          </w:tcPr>
          <w:p w14:paraId="48DCC5DC"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38</w:t>
            </w:r>
          </w:p>
        </w:tc>
        <w:tc>
          <w:tcPr>
            <w:tcW w:w="219" w:type="pct"/>
            <w:tcBorders>
              <w:top w:val="single" w:sz="2" w:space="0" w:color="auto"/>
              <w:bottom w:val="single" w:sz="2" w:space="0" w:color="auto"/>
            </w:tcBorders>
            <w:shd w:val="clear" w:color="auto" w:fill="BFBFBF" w:themeFill="background1" w:themeFillShade="BF"/>
            <w:noWrap/>
            <w:vAlign w:val="bottom"/>
          </w:tcPr>
          <w:p w14:paraId="589F6CE0"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13</w:t>
            </w:r>
          </w:p>
        </w:tc>
        <w:tc>
          <w:tcPr>
            <w:tcW w:w="241" w:type="pct"/>
            <w:tcBorders>
              <w:top w:val="single" w:sz="2" w:space="0" w:color="auto"/>
              <w:bottom w:val="single" w:sz="2" w:space="0" w:color="auto"/>
            </w:tcBorders>
            <w:shd w:val="clear" w:color="auto" w:fill="BFBFBF" w:themeFill="background1" w:themeFillShade="BF"/>
            <w:noWrap/>
            <w:vAlign w:val="bottom"/>
          </w:tcPr>
          <w:p w14:paraId="7720B30D"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19" w:type="pct"/>
            <w:tcBorders>
              <w:top w:val="single" w:sz="2" w:space="0" w:color="auto"/>
              <w:bottom w:val="single" w:sz="2" w:space="0" w:color="auto"/>
            </w:tcBorders>
            <w:shd w:val="clear" w:color="auto" w:fill="BFBFBF" w:themeFill="background1" w:themeFillShade="BF"/>
            <w:noWrap/>
            <w:vAlign w:val="bottom"/>
          </w:tcPr>
          <w:p w14:paraId="3C81E638"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25</w:t>
            </w:r>
          </w:p>
        </w:tc>
        <w:tc>
          <w:tcPr>
            <w:tcW w:w="219" w:type="pct"/>
            <w:tcBorders>
              <w:top w:val="single" w:sz="2" w:space="0" w:color="auto"/>
              <w:bottom w:val="single" w:sz="2" w:space="0" w:color="auto"/>
            </w:tcBorders>
            <w:shd w:val="clear" w:color="auto" w:fill="BFBFBF" w:themeFill="background1" w:themeFillShade="BF"/>
            <w:noWrap/>
            <w:vAlign w:val="bottom"/>
          </w:tcPr>
          <w:p w14:paraId="5E69CCC8"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41" w:type="pct"/>
            <w:tcBorders>
              <w:top w:val="single" w:sz="2" w:space="0" w:color="auto"/>
              <w:bottom w:val="single" w:sz="2" w:space="0" w:color="auto"/>
            </w:tcBorders>
            <w:shd w:val="clear" w:color="auto" w:fill="BFBFBF" w:themeFill="background1" w:themeFillShade="BF"/>
            <w:noWrap/>
            <w:vAlign w:val="bottom"/>
          </w:tcPr>
          <w:p w14:paraId="1BE1F7B7"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1</w:t>
            </w:r>
          </w:p>
        </w:tc>
        <w:tc>
          <w:tcPr>
            <w:tcW w:w="219" w:type="pct"/>
            <w:tcBorders>
              <w:top w:val="single" w:sz="2" w:space="0" w:color="auto"/>
              <w:bottom w:val="single" w:sz="2" w:space="0" w:color="auto"/>
            </w:tcBorders>
            <w:shd w:val="clear" w:color="auto" w:fill="BFBFBF" w:themeFill="background1" w:themeFillShade="BF"/>
            <w:noWrap/>
            <w:vAlign w:val="bottom"/>
          </w:tcPr>
          <w:p w14:paraId="46E8DFE7"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4</w:t>
            </w:r>
          </w:p>
        </w:tc>
        <w:tc>
          <w:tcPr>
            <w:tcW w:w="219" w:type="pct"/>
            <w:tcBorders>
              <w:top w:val="single" w:sz="2" w:space="0" w:color="auto"/>
              <w:bottom w:val="single" w:sz="2" w:space="0" w:color="auto"/>
            </w:tcBorders>
            <w:shd w:val="clear" w:color="auto" w:fill="BFBFBF" w:themeFill="background1" w:themeFillShade="BF"/>
            <w:noWrap/>
            <w:vAlign w:val="bottom"/>
          </w:tcPr>
          <w:p w14:paraId="6EE27223"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41" w:type="pct"/>
            <w:tcBorders>
              <w:top w:val="single" w:sz="2" w:space="0" w:color="auto"/>
              <w:bottom w:val="single" w:sz="2" w:space="0" w:color="auto"/>
            </w:tcBorders>
            <w:shd w:val="clear" w:color="auto" w:fill="BFBFBF" w:themeFill="background1" w:themeFillShade="BF"/>
            <w:noWrap/>
            <w:vAlign w:val="bottom"/>
          </w:tcPr>
          <w:p w14:paraId="0041A506"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19" w:type="pct"/>
            <w:tcBorders>
              <w:top w:val="single" w:sz="2" w:space="0" w:color="auto"/>
              <w:bottom w:val="single" w:sz="2" w:space="0" w:color="auto"/>
              <w:right w:val="single" w:sz="24" w:space="0" w:color="auto"/>
            </w:tcBorders>
            <w:shd w:val="clear" w:color="auto" w:fill="BFBFBF" w:themeFill="background1" w:themeFillShade="BF"/>
            <w:noWrap/>
            <w:vAlign w:val="bottom"/>
          </w:tcPr>
          <w:p w14:paraId="716497D7"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44" w:type="pct"/>
            <w:tcBorders>
              <w:top w:val="single" w:sz="2" w:space="0" w:color="auto"/>
              <w:bottom w:val="single" w:sz="2" w:space="0" w:color="auto"/>
              <w:right w:val="single" w:sz="4" w:space="0" w:color="auto"/>
            </w:tcBorders>
            <w:shd w:val="clear" w:color="auto" w:fill="FFFF00"/>
            <w:vAlign w:val="center"/>
          </w:tcPr>
          <w:p w14:paraId="3B2209F2"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24</w:t>
            </w:r>
          </w:p>
        </w:tc>
        <w:tc>
          <w:tcPr>
            <w:tcW w:w="219" w:type="pct"/>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tcPr>
          <w:p w14:paraId="23E44DED"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11</w:t>
            </w:r>
          </w:p>
        </w:tc>
        <w:tc>
          <w:tcPr>
            <w:tcW w:w="247" w:type="pct"/>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tcPr>
          <w:p w14:paraId="088E3BBE"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19" w:type="pct"/>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tcPr>
          <w:p w14:paraId="539695CE"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13</w:t>
            </w:r>
          </w:p>
        </w:tc>
        <w:tc>
          <w:tcPr>
            <w:tcW w:w="227" w:type="pct"/>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tcPr>
          <w:p w14:paraId="52FDD900"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47" w:type="pct"/>
            <w:tcBorders>
              <w:top w:val="single" w:sz="4" w:space="0" w:color="auto"/>
              <w:left w:val="single" w:sz="4" w:space="0" w:color="auto"/>
              <w:bottom w:val="single" w:sz="2" w:space="0" w:color="auto"/>
              <w:right w:val="single" w:sz="4" w:space="0" w:color="auto"/>
            </w:tcBorders>
            <w:shd w:val="clear" w:color="auto" w:fill="BFBFBF" w:themeFill="background1" w:themeFillShade="BF"/>
            <w:vAlign w:val="center"/>
          </w:tcPr>
          <w:p w14:paraId="6F7AB4AE"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19" w:type="pct"/>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tcPr>
          <w:p w14:paraId="517275B0"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3</w:t>
            </w:r>
          </w:p>
        </w:tc>
        <w:tc>
          <w:tcPr>
            <w:tcW w:w="227" w:type="pct"/>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tcPr>
          <w:p w14:paraId="2F19D228"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47" w:type="pct"/>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tcPr>
          <w:p w14:paraId="0CA00D9E"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c>
          <w:tcPr>
            <w:tcW w:w="215" w:type="pct"/>
            <w:tcBorders>
              <w:top w:val="single" w:sz="2" w:space="0" w:color="auto"/>
              <w:left w:val="single" w:sz="4" w:space="0" w:color="auto"/>
              <w:bottom w:val="single" w:sz="2" w:space="0" w:color="auto"/>
              <w:right w:val="single" w:sz="24" w:space="0" w:color="auto"/>
            </w:tcBorders>
            <w:shd w:val="clear" w:color="auto" w:fill="BFBFBF" w:themeFill="background1" w:themeFillShade="BF"/>
            <w:vAlign w:val="center"/>
          </w:tcPr>
          <w:p w14:paraId="73372C01" w14:textId="77777777" w:rsidR="00F27536" w:rsidRPr="00C5148E" w:rsidRDefault="00F27536" w:rsidP="004D34AB">
            <w:pPr>
              <w:spacing w:after="0" w:line="240" w:lineRule="auto"/>
              <w:jc w:val="center"/>
              <w:rPr>
                <w:rFonts w:ascii="Arial" w:hAnsi="Arial" w:cs="Arial"/>
                <w:b/>
                <w:i/>
                <w:color w:val="000000"/>
                <w:sz w:val="15"/>
                <w:szCs w:val="15"/>
                <w:lang w:eastAsia="en-GB"/>
              </w:rPr>
            </w:pPr>
            <w:r w:rsidRPr="00C5148E">
              <w:rPr>
                <w:rFonts w:ascii="Arial" w:hAnsi="Arial" w:cs="Arial"/>
                <w:b/>
                <w:i/>
                <w:color w:val="000000"/>
                <w:sz w:val="15"/>
                <w:szCs w:val="15"/>
                <w:lang w:eastAsia="en-GB"/>
              </w:rPr>
              <w:t>0</w:t>
            </w:r>
          </w:p>
        </w:tc>
      </w:tr>
      <w:tr w:rsidR="00F27536" w:rsidRPr="00C5148E" w14:paraId="7B282508" w14:textId="77777777" w:rsidTr="004D34AB">
        <w:trPr>
          <w:trHeight w:val="289"/>
        </w:trPr>
        <w:tc>
          <w:tcPr>
            <w:tcW w:w="408" w:type="pct"/>
            <w:tcBorders>
              <w:top w:val="single" w:sz="2" w:space="0" w:color="auto"/>
              <w:left w:val="single" w:sz="24" w:space="0" w:color="auto"/>
              <w:bottom w:val="single" w:sz="24" w:space="0" w:color="auto"/>
              <w:right w:val="single" w:sz="24" w:space="0" w:color="auto"/>
            </w:tcBorders>
            <w:shd w:val="clear" w:color="auto" w:fill="FF0000"/>
            <w:vAlign w:val="center"/>
          </w:tcPr>
          <w:p w14:paraId="66E2574A" w14:textId="77777777" w:rsidR="00F27536" w:rsidRPr="00C5148E" w:rsidRDefault="00F27536" w:rsidP="004D34AB">
            <w:pPr>
              <w:spacing w:after="0" w:line="240" w:lineRule="auto"/>
              <w:jc w:val="both"/>
              <w:rPr>
                <w:rFonts w:ascii="Arial" w:hAnsi="Arial" w:cs="Arial"/>
                <w:b/>
                <w:color w:val="000000"/>
                <w:sz w:val="15"/>
                <w:szCs w:val="15"/>
                <w:lang w:eastAsia="en-GB"/>
              </w:rPr>
            </w:pPr>
            <w:r w:rsidRPr="00C5148E">
              <w:rPr>
                <w:rFonts w:ascii="Arial" w:hAnsi="Arial" w:cs="Arial"/>
                <w:b/>
                <w:color w:val="000000"/>
                <w:sz w:val="15"/>
                <w:szCs w:val="15"/>
                <w:lang w:eastAsia="en-GB"/>
              </w:rPr>
              <w:t>Total</w:t>
            </w:r>
          </w:p>
        </w:tc>
        <w:tc>
          <w:tcPr>
            <w:tcW w:w="244" w:type="pct"/>
            <w:tcBorders>
              <w:top w:val="single" w:sz="2" w:space="0" w:color="auto"/>
              <w:left w:val="single" w:sz="24" w:space="0" w:color="auto"/>
              <w:bottom w:val="single" w:sz="24" w:space="0" w:color="auto"/>
            </w:tcBorders>
            <w:shd w:val="clear" w:color="auto" w:fill="FF0000"/>
            <w:noWrap/>
            <w:vAlign w:val="bottom"/>
          </w:tcPr>
          <w:p w14:paraId="143B8E0C"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224</w:t>
            </w:r>
          </w:p>
        </w:tc>
        <w:tc>
          <w:tcPr>
            <w:tcW w:w="219" w:type="pct"/>
            <w:tcBorders>
              <w:top w:val="single" w:sz="2" w:space="0" w:color="auto"/>
              <w:bottom w:val="single" w:sz="24" w:space="0" w:color="auto"/>
            </w:tcBorders>
            <w:shd w:val="clear" w:color="auto" w:fill="FF0000"/>
            <w:noWrap/>
            <w:vAlign w:val="bottom"/>
          </w:tcPr>
          <w:p w14:paraId="4BC525DF"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70</w:t>
            </w:r>
          </w:p>
        </w:tc>
        <w:tc>
          <w:tcPr>
            <w:tcW w:w="241" w:type="pct"/>
            <w:tcBorders>
              <w:top w:val="single" w:sz="2" w:space="0" w:color="auto"/>
              <w:bottom w:val="single" w:sz="24" w:space="0" w:color="auto"/>
            </w:tcBorders>
            <w:shd w:val="clear" w:color="auto" w:fill="FF0000"/>
            <w:noWrap/>
            <w:vAlign w:val="bottom"/>
          </w:tcPr>
          <w:p w14:paraId="654AA8BD"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3</w:t>
            </w:r>
          </w:p>
        </w:tc>
        <w:tc>
          <w:tcPr>
            <w:tcW w:w="219" w:type="pct"/>
            <w:tcBorders>
              <w:top w:val="single" w:sz="2" w:space="0" w:color="auto"/>
              <w:bottom w:val="single" w:sz="24" w:space="0" w:color="auto"/>
            </w:tcBorders>
            <w:shd w:val="clear" w:color="auto" w:fill="FF0000"/>
            <w:noWrap/>
            <w:vAlign w:val="bottom"/>
          </w:tcPr>
          <w:p w14:paraId="7C38347F"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142</w:t>
            </w:r>
          </w:p>
        </w:tc>
        <w:tc>
          <w:tcPr>
            <w:tcW w:w="219" w:type="pct"/>
            <w:tcBorders>
              <w:top w:val="single" w:sz="2" w:space="0" w:color="auto"/>
              <w:bottom w:val="single" w:sz="24" w:space="0" w:color="auto"/>
            </w:tcBorders>
            <w:shd w:val="clear" w:color="auto" w:fill="FF0000"/>
            <w:noWrap/>
            <w:vAlign w:val="bottom"/>
          </w:tcPr>
          <w:p w14:paraId="1342E42D"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41" w:type="pct"/>
            <w:tcBorders>
              <w:top w:val="single" w:sz="2" w:space="0" w:color="auto"/>
              <w:bottom w:val="single" w:sz="24" w:space="0" w:color="auto"/>
            </w:tcBorders>
            <w:shd w:val="clear" w:color="auto" w:fill="FF0000"/>
            <w:noWrap/>
            <w:vAlign w:val="bottom"/>
          </w:tcPr>
          <w:p w14:paraId="08384587"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3</w:t>
            </w:r>
          </w:p>
        </w:tc>
        <w:tc>
          <w:tcPr>
            <w:tcW w:w="219" w:type="pct"/>
            <w:tcBorders>
              <w:top w:val="single" w:sz="2" w:space="0" w:color="auto"/>
              <w:bottom w:val="single" w:sz="24" w:space="0" w:color="auto"/>
            </w:tcBorders>
            <w:shd w:val="clear" w:color="auto" w:fill="FF0000"/>
            <w:noWrap/>
            <w:vAlign w:val="bottom"/>
          </w:tcPr>
          <w:p w14:paraId="71D001D7"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33</w:t>
            </w:r>
          </w:p>
        </w:tc>
        <w:tc>
          <w:tcPr>
            <w:tcW w:w="219" w:type="pct"/>
            <w:tcBorders>
              <w:top w:val="single" w:sz="2" w:space="0" w:color="auto"/>
              <w:bottom w:val="single" w:sz="24" w:space="0" w:color="auto"/>
            </w:tcBorders>
            <w:shd w:val="clear" w:color="auto" w:fill="FF0000"/>
            <w:noWrap/>
            <w:vAlign w:val="bottom"/>
          </w:tcPr>
          <w:p w14:paraId="53E37EFA"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41" w:type="pct"/>
            <w:tcBorders>
              <w:top w:val="single" w:sz="2" w:space="0" w:color="auto"/>
              <w:bottom w:val="single" w:sz="24" w:space="0" w:color="auto"/>
            </w:tcBorders>
            <w:shd w:val="clear" w:color="auto" w:fill="FF0000"/>
            <w:noWrap/>
            <w:vAlign w:val="bottom"/>
          </w:tcPr>
          <w:p w14:paraId="598B2FFC"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w:t>
            </w:r>
          </w:p>
        </w:tc>
        <w:tc>
          <w:tcPr>
            <w:tcW w:w="219" w:type="pct"/>
            <w:tcBorders>
              <w:top w:val="single" w:sz="2" w:space="0" w:color="auto"/>
              <w:bottom w:val="single" w:sz="24" w:space="0" w:color="auto"/>
              <w:right w:val="single" w:sz="24" w:space="0" w:color="auto"/>
            </w:tcBorders>
            <w:shd w:val="clear" w:color="auto" w:fill="FF0000"/>
            <w:noWrap/>
            <w:vAlign w:val="bottom"/>
          </w:tcPr>
          <w:p w14:paraId="4BBCB75B"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44" w:type="pct"/>
            <w:tcBorders>
              <w:top w:val="single" w:sz="2" w:space="0" w:color="auto"/>
              <w:bottom w:val="single" w:sz="24" w:space="0" w:color="auto"/>
              <w:right w:val="single" w:sz="4" w:space="0" w:color="auto"/>
            </w:tcBorders>
            <w:shd w:val="clear" w:color="auto" w:fill="FF0000"/>
            <w:vAlign w:val="center"/>
          </w:tcPr>
          <w:p w14:paraId="21D2EB9D"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206</w:t>
            </w:r>
          </w:p>
        </w:tc>
        <w:tc>
          <w:tcPr>
            <w:tcW w:w="219" w:type="pct"/>
            <w:tcBorders>
              <w:top w:val="single" w:sz="2" w:space="0" w:color="auto"/>
              <w:left w:val="single" w:sz="4" w:space="0" w:color="auto"/>
              <w:bottom w:val="single" w:sz="24" w:space="0" w:color="auto"/>
              <w:right w:val="single" w:sz="4" w:space="0" w:color="auto"/>
            </w:tcBorders>
            <w:shd w:val="clear" w:color="auto" w:fill="FF0000"/>
            <w:vAlign w:val="center"/>
          </w:tcPr>
          <w:p w14:paraId="33A59970"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80</w:t>
            </w:r>
          </w:p>
        </w:tc>
        <w:tc>
          <w:tcPr>
            <w:tcW w:w="247" w:type="pct"/>
            <w:tcBorders>
              <w:top w:val="single" w:sz="2" w:space="0" w:color="auto"/>
              <w:left w:val="single" w:sz="4" w:space="0" w:color="auto"/>
              <w:bottom w:val="single" w:sz="24" w:space="0" w:color="auto"/>
              <w:right w:val="single" w:sz="4" w:space="0" w:color="auto"/>
            </w:tcBorders>
            <w:shd w:val="clear" w:color="auto" w:fill="FF0000"/>
            <w:vAlign w:val="center"/>
          </w:tcPr>
          <w:p w14:paraId="72FC2863"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7</w:t>
            </w:r>
          </w:p>
        </w:tc>
        <w:tc>
          <w:tcPr>
            <w:tcW w:w="219" w:type="pct"/>
            <w:tcBorders>
              <w:top w:val="single" w:sz="2" w:space="0" w:color="auto"/>
              <w:left w:val="single" w:sz="4" w:space="0" w:color="auto"/>
              <w:bottom w:val="single" w:sz="24" w:space="0" w:color="auto"/>
              <w:right w:val="single" w:sz="4" w:space="0" w:color="auto"/>
            </w:tcBorders>
            <w:shd w:val="clear" w:color="auto" w:fill="FF0000"/>
            <w:vAlign w:val="center"/>
          </w:tcPr>
          <w:p w14:paraId="4EA661D7"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111</w:t>
            </w:r>
          </w:p>
        </w:tc>
        <w:tc>
          <w:tcPr>
            <w:tcW w:w="227" w:type="pct"/>
            <w:tcBorders>
              <w:top w:val="single" w:sz="2" w:space="0" w:color="auto"/>
              <w:left w:val="single" w:sz="4" w:space="0" w:color="auto"/>
              <w:bottom w:val="single" w:sz="24" w:space="0" w:color="auto"/>
              <w:right w:val="single" w:sz="4" w:space="0" w:color="auto"/>
            </w:tcBorders>
            <w:shd w:val="clear" w:color="auto" w:fill="FF0000"/>
            <w:vAlign w:val="center"/>
          </w:tcPr>
          <w:p w14:paraId="600442F4"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4</w:t>
            </w:r>
          </w:p>
        </w:tc>
        <w:tc>
          <w:tcPr>
            <w:tcW w:w="247" w:type="pct"/>
            <w:tcBorders>
              <w:top w:val="single" w:sz="2" w:space="0" w:color="auto"/>
              <w:left w:val="single" w:sz="4" w:space="0" w:color="auto"/>
              <w:bottom w:val="single" w:sz="24" w:space="0" w:color="auto"/>
              <w:right w:val="single" w:sz="4" w:space="0" w:color="auto"/>
            </w:tcBorders>
            <w:shd w:val="clear" w:color="auto" w:fill="FF0000"/>
            <w:vAlign w:val="center"/>
          </w:tcPr>
          <w:p w14:paraId="1E898048"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2</w:t>
            </w:r>
          </w:p>
        </w:tc>
        <w:tc>
          <w:tcPr>
            <w:tcW w:w="219" w:type="pct"/>
            <w:tcBorders>
              <w:top w:val="single" w:sz="2" w:space="0" w:color="auto"/>
              <w:left w:val="single" w:sz="4" w:space="0" w:color="auto"/>
              <w:bottom w:val="single" w:sz="24" w:space="0" w:color="auto"/>
              <w:right w:val="single" w:sz="4" w:space="0" w:color="auto"/>
            </w:tcBorders>
            <w:shd w:val="clear" w:color="auto" w:fill="FF0000"/>
            <w:vAlign w:val="center"/>
          </w:tcPr>
          <w:p w14:paraId="1C0B0461"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36</w:t>
            </w:r>
          </w:p>
        </w:tc>
        <w:tc>
          <w:tcPr>
            <w:tcW w:w="227" w:type="pct"/>
            <w:tcBorders>
              <w:top w:val="single" w:sz="2" w:space="0" w:color="auto"/>
              <w:left w:val="single" w:sz="4" w:space="0" w:color="auto"/>
              <w:bottom w:val="single" w:sz="24" w:space="0" w:color="auto"/>
              <w:right w:val="single" w:sz="4" w:space="0" w:color="auto"/>
            </w:tcBorders>
            <w:shd w:val="clear" w:color="auto" w:fill="FF0000"/>
            <w:vAlign w:val="center"/>
          </w:tcPr>
          <w:p w14:paraId="6DB3B5E2"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47" w:type="pct"/>
            <w:tcBorders>
              <w:top w:val="single" w:sz="2" w:space="0" w:color="auto"/>
              <w:left w:val="single" w:sz="4" w:space="0" w:color="auto"/>
              <w:bottom w:val="single" w:sz="24" w:space="0" w:color="auto"/>
              <w:right w:val="single" w:sz="4" w:space="0" w:color="auto"/>
            </w:tcBorders>
            <w:shd w:val="clear" w:color="auto" w:fill="FF0000"/>
            <w:vAlign w:val="center"/>
          </w:tcPr>
          <w:p w14:paraId="2255853B"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w:t>
            </w:r>
          </w:p>
        </w:tc>
        <w:tc>
          <w:tcPr>
            <w:tcW w:w="215" w:type="pct"/>
            <w:tcBorders>
              <w:top w:val="single" w:sz="2" w:space="0" w:color="auto"/>
              <w:left w:val="single" w:sz="4" w:space="0" w:color="auto"/>
              <w:bottom w:val="single" w:sz="24" w:space="0" w:color="auto"/>
              <w:right w:val="single" w:sz="24" w:space="0" w:color="auto"/>
            </w:tcBorders>
            <w:shd w:val="clear" w:color="auto" w:fill="FF0000"/>
            <w:vAlign w:val="center"/>
          </w:tcPr>
          <w:p w14:paraId="45E4F217"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r>
    </w:tbl>
    <w:p w14:paraId="4E21AB73" w14:textId="77777777" w:rsidR="00F27536" w:rsidRPr="00BA0227" w:rsidRDefault="00F27536" w:rsidP="00F27536">
      <w:pPr>
        <w:spacing w:after="0"/>
        <w:ind w:left="720" w:hanging="720"/>
        <w:jc w:val="both"/>
        <w:rPr>
          <w:rFonts w:ascii="Arial" w:hAnsi="Arial" w:cs="Arial"/>
          <w:b/>
          <w:sz w:val="20"/>
          <w:szCs w:val="20"/>
        </w:rPr>
      </w:pPr>
    </w:p>
    <w:p w14:paraId="7CBB4B3E" w14:textId="77777777" w:rsidR="00F27536" w:rsidRPr="00BA0227" w:rsidRDefault="00F27536" w:rsidP="00F27536">
      <w:pPr>
        <w:spacing w:after="0"/>
        <w:ind w:left="720" w:hanging="720"/>
        <w:jc w:val="both"/>
        <w:rPr>
          <w:rFonts w:ascii="Arial" w:hAnsi="Arial" w:cs="Arial"/>
          <w:b/>
          <w:sz w:val="20"/>
          <w:szCs w:val="20"/>
        </w:rPr>
      </w:pPr>
    </w:p>
    <w:tbl>
      <w:tblPr>
        <w:tblW w:w="5000" w:type="pct"/>
        <w:tblLook w:val="04A0" w:firstRow="1" w:lastRow="0" w:firstColumn="1" w:lastColumn="0" w:noHBand="0" w:noVBand="1"/>
      </w:tblPr>
      <w:tblGrid>
        <w:gridCol w:w="1342"/>
        <w:gridCol w:w="742"/>
        <w:gridCol w:w="667"/>
        <w:gridCol w:w="733"/>
        <w:gridCol w:w="667"/>
        <w:gridCol w:w="667"/>
        <w:gridCol w:w="733"/>
        <w:gridCol w:w="667"/>
        <w:gridCol w:w="667"/>
        <w:gridCol w:w="733"/>
        <w:gridCol w:w="667"/>
        <w:gridCol w:w="820"/>
        <w:gridCol w:w="486"/>
        <w:gridCol w:w="743"/>
        <w:gridCol w:w="614"/>
        <w:gridCol w:w="617"/>
        <w:gridCol w:w="614"/>
        <w:gridCol w:w="617"/>
        <w:gridCol w:w="620"/>
        <w:gridCol w:w="747"/>
        <w:gridCol w:w="623"/>
      </w:tblGrid>
      <w:tr w:rsidR="00F27536" w:rsidRPr="00C5148E" w14:paraId="4BD3E720" w14:textId="77777777" w:rsidTr="004D34AB">
        <w:trPr>
          <w:trHeight w:val="260"/>
        </w:trPr>
        <w:tc>
          <w:tcPr>
            <w:tcW w:w="439" w:type="pct"/>
            <w:vMerge w:val="restart"/>
            <w:tcBorders>
              <w:top w:val="single" w:sz="24" w:space="0" w:color="auto"/>
              <w:left w:val="single" w:sz="24" w:space="0" w:color="auto"/>
              <w:right w:val="single" w:sz="24" w:space="0" w:color="auto"/>
            </w:tcBorders>
            <w:shd w:val="clear" w:color="auto" w:fill="auto"/>
            <w:noWrap/>
            <w:vAlign w:val="bottom"/>
          </w:tcPr>
          <w:p w14:paraId="38427C04" w14:textId="77777777" w:rsidR="00F27536" w:rsidRPr="00C5148E" w:rsidRDefault="00F27536" w:rsidP="004D34AB">
            <w:pPr>
              <w:spacing w:after="0" w:line="240" w:lineRule="auto"/>
              <w:jc w:val="center"/>
              <w:rPr>
                <w:rFonts w:ascii="Arial" w:hAnsi="Arial" w:cs="Arial"/>
                <w:b/>
                <w:bCs/>
                <w:i/>
                <w:color w:val="000000"/>
                <w:sz w:val="15"/>
                <w:szCs w:val="15"/>
                <w:lang w:eastAsia="en-GB"/>
              </w:rPr>
            </w:pPr>
          </w:p>
        </w:tc>
        <w:tc>
          <w:tcPr>
            <w:tcW w:w="2258" w:type="pct"/>
            <w:gridSpan w:val="10"/>
            <w:tcBorders>
              <w:top w:val="single" w:sz="24" w:space="0" w:color="auto"/>
              <w:left w:val="single" w:sz="24" w:space="0" w:color="auto"/>
              <w:bottom w:val="single" w:sz="2" w:space="0" w:color="auto"/>
              <w:right w:val="single" w:sz="24" w:space="0" w:color="auto"/>
            </w:tcBorders>
            <w:shd w:val="clear" w:color="auto" w:fill="FFFFFF" w:themeFill="background1"/>
            <w:vAlign w:val="bottom"/>
          </w:tcPr>
          <w:p w14:paraId="699C6DE8"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bCs/>
                <w:color w:val="000000"/>
                <w:sz w:val="15"/>
                <w:szCs w:val="15"/>
                <w:lang w:eastAsia="en-GB"/>
              </w:rPr>
              <w:t>2016 PG</w:t>
            </w:r>
          </w:p>
        </w:tc>
        <w:tc>
          <w:tcPr>
            <w:tcW w:w="2303" w:type="pct"/>
            <w:gridSpan w:val="10"/>
            <w:tcBorders>
              <w:top w:val="single" w:sz="24" w:space="0" w:color="auto"/>
              <w:left w:val="single" w:sz="24" w:space="0" w:color="auto"/>
              <w:bottom w:val="single" w:sz="2" w:space="0" w:color="auto"/>
              <w:right w:val="single" w:sz="24" w:space="0" w:color="auto"/>
            </w:tcBorders>
            <w:shd w:val="clear" w:color="auto" w:fill="FFFFFF" w:themeFill="background1"/>
            <w:vAlign w:val="bottom"/>
          </w:tcPr>
          <w:p w14:paraId="31314FEC" w14:textId="77777777" w:rsidR="00F27536" w:rsidRPr="00C5148E" w:rsidRDefault="00F27536" w:rsidP="004D34AB">
            <w:pPr>
              <w:spacing w:after="0" w:line="240" w:lineRule="auto"/>
              <w:jc w:val="center"/>
              <w:rPr>
                <w:rFonts w:ascii="Arial" w:hAnsi="Arial" w:cs="Arial"/>
                <w:b/>
                <w:bCs/>
                <w:color w:val="000000"/>
                <w:sz w:val="15"/>
                <w:szCs w:val="15"/>
                <w:lang w:eastAsia="en-GB"/>
              </w:rPr>
            </w:pPr>
            <w:r w:rsidRPr="00C5148E">
              <w:rPr>
                <w:rFonts w:ascii="Arial" w:hAnsi="Arial" w:cs="Arial"/>
                <w:b/>
                <w:bCs/>
                <w:color w:val="000000"/>
                <w:sz w:val="15"/>
                <w:szCs w:val="15"/>
                <w:lang w:eastAsia="en-GB"/>
              </w:rPr>
              <w:t>2015 PG</w:t>
            </w:r>
          </w:p>
        </w:tc>
      </w:tr>
      <w:tr w:rsidR="00F27536" w:rsidRPr="00C5148E" w14:paraId="06E6BC2D" w14:textId="77777777" w:rsidTr="004D34AB">
        <w:trPr>
          <w:trHeight w:val="870"/>
        </w:trPr>
        <w:tc>
          <w:tcPr>
            <w:tcW w:w="439" w:type="pct"/>
            <w:vMerge/>
            <w:tcBorders>
              <w:left w:val="single" w:sz="24" w:space="0" w:color="auto"/>
              <w:bottom w:val="single" w:sz="2" w:space="0" w:color="auto"/>
              <w:right w:val="single" w:sz="24" w:space="0" w:color="auto"/>
            </w:tcBorders>
            <w:shd w:val="clear" w:color="auto" w:fill="auto"/>
            <w:noWrap/>
            <w:vAlign w:val="bottom"/>
            <w:hideMark/>
          </w:tcPr>
          <w:p w14:paraId="1B56A107" w14:textId="77777777" w:rsidR="00F27536" w:rsidRPr="00C5148E" w:rsidRDefault="00F27536" w:rsidP="004D34AB">
            <w:pPr>
              <w:spacing w:after="0" w:line="240" w:lineRule="auto"/>
              <w:jc w:val="center"/>
              <w:rPr>
                <w:rFonts w:ascii="Arial" w:hAnsi="Arial" w:cs="Arial"/>
                <w:b/>
                <w:bCs/>
                <w:i/>
                <w:color w:val="000000"/>
                <w:sz w:val="15"/>
                <w:szCs w:val="15"/>
                <w:lang w:eastAsia="en-GB"/>
              </w:rPr>
            </w:pPr>
          </w:p>
        </w:tc>
        <w:tc>
          <w:tcPr>
            <w:tcW w:w="241" w:type="pct"/>
            <w:tcBorders>
              <w:top w:val="single" w:sz="2" w:space="0" w:color="auto"/>
              <w:left w:val="single" w:sz="24" w:space="0" w:color="auto"/>
              <w:bottom w:val="single" w:sz="2" w:space="0" w:color="auto"/>
              <w:right w:val="single" w:sz="2" w:space="0" w:color="auto"/>
            </w:tcBorders>
            <w:shd w:val="clear" w:color="auto" w:fill="auto"/>
            <w:vAlign w:val="bottom"/>
            <w:hideMark/>
          </w:tcPr>
          <w:p w14:paraId="656C3A52" w14:textId="77777777" w:rsidR="00F27536" w:rsidRPr="00C5148E" w:rsidRDefault="00F27536" w:rsidP="004D34AB">
            <w:pPr>
              <w:spacing w:after="0" w:line="240" w:lineRule="auto"/>
              <w:rPr>
                <w:rFonts w:ascii="Arial" w:hAnsi="Arial" w:cs="Arial"/>
                <w:color w:val="000000"/>
                <w:sz w:val="15"/>
                <w:szCs w:val="15"/>
                <w:lang w:eastAsia="en-GB"/>
              </w:rPr>
            </w:pPr>
            <w:r w:rsidRPr="00C5148E">
              <w:rPr>
                <w:rFonts w:ascii="Arial" w:hAnsi="Arial" w:cs="Arial"/>
                <w:color w:val="000000"/>
                <w:sz w:val="15"/>
                <w:szCs w:val="15"/>
                <w:lang w:eastAsia="en-GB"/>
              </w:rPr>
              <w:t xml:space="preserve">Total number of PG appeals </w:t>
            </w:r>
          </w:p>
        </w:tc>
        <w:tc>
          <w:tcPr>
            <w:tcW w:w="671" w:type="pct"/>
            <w:gridSpan w:val="3"/>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04063F2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Local Stage</w:t>
            </w:r>
          </w:p>
          <w:p w14:paraId="7EB142B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(Faculty/Partner)</w:t>
            </w:r>
          </w:p>
        </w:tc>
        <w:tc>
          <w:tcPr>
            <w:tcW w:w="671" w:type="pct"/>
            <w:gridSpan w:val="3"/>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715A0D6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Central Review Stage</w:t>
            </w:r>
          </w:p>
          <w:p w14:paraId="26C0D97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(University)</w:t>
            </w:r>
          </w:p>
        </w:tc>
        <w:tc>
          <w:tcPr>
            <w:tcW w:w="675" w:type="pct"/>
            <w:gridSpan w:val="3"/>
            <w:tcBorders>
              <w:top w:val="single" w:sz="2" w:space="0" w:color="auto"/>
              <w:left w:val="single" w:sz="2" w:space="0" w:color="auto"/>
              <w:bottom w:val="single" w:sz="2" w:space="0" w:color="auto"/>
              <w:right w:val="single" w:sz="24" w:space="0" w:color="auto"/>
            </w:tcBorders>
            <w:shd w:val="clear" w:color="auto" w:fill="FFFFFF" w:themeFill="background1"/>
            <w:noWrap/>
            <w:vAlign w:val="center"/>
            <w:hideMark/>
          </w:tcPr>
          <w:p w14:paraId="4F64B61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Hearing</w:t>
            </w:r>
          </w:p>
          <w:p w14:paraId="65A9E80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(University)</w:t>
            </w:r>
          </w:p>
        </w:tc>
        <w:tc>
          <w:tcPr>
            <w:tcW w:w="28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237D27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Total number of PG appeals</w:t>
            </w:r>
          </w:p>
        </w:tc>
        <w:tc>
          <w:tcPr>
            <w:tcW w:w="655" w:type="pct"/>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2925C0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Local Stage (Faculty/Partner)</w:t>
            </w:r>
          </w:p>
        </w:tc>
        <w:tc>
          <w:tcPr>
            <w:tcW w:w="656" w:type="pct"/>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3E22E5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Central Review Stage</w:t>
            </w:r>
          </w:p>
          <w:p w14:paraId="4719CFA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(University)</w:t>
            </w:r>
          </w:p>
        </w:tc>
        <w:tc>
          <w:tcPr>
            <w:tcW w:w="704" w:type="pct"/>
            <w:gridSpan w:val="3"/>
            <w:tcBorders>
              <w:top w:val="single" w:sz="2" w:space="0" w:color="auto"/>
              <w:left w:val="single" w:sz="2" w:space="0" w:color="auto"/>
              <w:bottom w:val="single" w:sz="2" w:space="0" w:color="auto"/>
              <w:right w:val="single" w:sz="24" w:space="0" w:color="auto"/>
            </w:tcBorders>
            <w:shd w:val="clear" w:color="auto" w:fill="FFFFFF" w:themeFill="background1"/>
            <w:vAlign w:val="center"/>
          </w:tcPr>
          <w:p w14:paraId="443FE4C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 xml:space="preserve">Hearing </w:t>
            </w:r>
          </w:p>
          <w:p w14:paraId="6237849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(University)</w:t>
            </w:r>
          </w:p>
        </w:tc>
      </w:tr>
      <w:tr w:rsidR="00F27536" w:rsidRPr="00C5148E" w14:paraId="5C2450DF" w14:textId="77777777" w:rsidTr="004D34AB">
        <w:trPr>
          <w:trHeight w:val="526"/>
        </w:trPr>
        <w:tc>
          <w:tcPr>
            <w:tcW w:w="439" w:type="pct"/>
            <w:tcBorders>
              <w:top w:val="single" w:sz="2" w:space="0" w:color="auto"/>
              <w:left w:val="single" w:sz="24" w:space="0" w:color="auto"/>
              <w:bottom w:val="single" w:sz="2" w:space="0" w:color="auto"/>
              <w:right w:val="single" w:sz="24" w:space="0" w:color="auto"/>
            </w:tcBorders>
            <w:shd w:val="clear" w:color="auto" w:fill="auto"/>
            <w:noWrap/>
            <w:vAlign w:val="center"/>
            <w:hideMark/>
          </w:tcPr>
          <w:p w14:paraId="5CCDAE9D" w14:textId="77777777" w:rsidR="00F27536" w:rsidRPr="00C5148E" w:rsidRDefault="00F27536" w:rsidP="004D34AB">
            <w:pPr>
              <w:spacing w:after="0" w:line="240" w:lineRule="auto"/>
              <w:jc w:val="center"/>
              <w:rPr>
                <w:rFonts w:ascii="Arial" w:hAnsi="Arial" w:cs="Arial"/>
                <w:i/>
                <w:color w:val="000000"/>
                <w:sz w:val="15"/>
                <w:szCs w:val="15"/>
                <w:lang w:eastAsia="en-GB"/>
              </w:rPr>
            </w:pPr>
            <w:r w:rsidRPr="00C5148E">
              <w:rPr>
                <w:rFonts w:ascii="Arial" w:hAnsi="Arial" w:cs="Arial"/>
                <w:i/>
                <w:color w:val="000000"/>
                <w:sz w:val="15"/>
                <w:szCs w:val="15"/>
                <w:lang w:eastAsia="en-GB"/>
              </w:rPr>
              <w:t>Faculty/Partner</w:t>
            </w:r>
          </w:p>
        </w:tc>
        <w:tc>
          <w:tcPr>
            <w:tcW w:w="241" w:type="pct"/>
            <w:tcBorders>
              <w:top w:val="single" w:sz="2" w:space="0" w:color="auto"/>
              <w:left w:val="single" w:sz="24" w:space="0" w:color="auto"/>
              <w:bottom w:val="single" w:sz="2" w:space="0" w:color="auto"/>
              <w:right w:val="single" w:sz="2" w:space="0" w:color="auto"/>
            </w:tcBorders>
            <w:shd w:val="clear" w:color="auto" w:fill="auto"/>
            <w:noWrap/>
            <w:vAlign w:val="bottom"/>
            <w:hideMark/>
          </w:tcPr>
          <w:p w14:paraId="59B09393" w14:textId="77777777" w:rsidR="00F27536" w:rsidRPr="00C5148E" w:rsidRDefault="00F27536" w:rsidP="004D34AB">
            <w:pPr>
              <w:spacing w:after="0" w:line="240" w:lineRule="auto"/>
              <w:rPr>
                <w:rFonts w:ascii="Arial" w:hAnsi="Arial" w:cs="Arial"/>
                <w:color w:val="000000"/>
                <w:sz w:val="15"/>
                <w:szCs w:val="15"/>
                <w:lang w:eastAsia="en-GB"/>
              </w:rPr>
            </w:pP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661A66BC" w14:textId="77777777" w:rsidR="00F27536" w:rsidRPr="00C5148E" w:rsidRDefault="00F27536" w:rsidP="004D34AB">
            <w:pPr>
              <w:spacing w:after="0" w:line="240" w:lineRule="auto"/>
              <w:rPr>
                <w:rFonts w:ascii="Arial" w:hAnsi="Arial" w:cs="Arial"/>
                <w:color w:val="000000"/>
                <w:sz w:val="15"/>
                <w:szCs w:val="15"/>
                <w:lang w:eastAsia="en-GB"/>
              </w:rPr>
            </w:pPr>
            <w:r w:rsidRPr="00C5148E">
              <w:rPr>
                <w:rFonts w:ascii="Arial" w:hAnsi="Arial" w:cs="Arial"/>
                <w:color w:val="000000"/>
                <w:sz w:val="15"/>
                <w:szCs w:val="15"/>
                <w:lang w:eastAsia="en-GB"/>
              </w:rPr>
              <w:t>upheld</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14:paraId="1DE42F9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partially upheld</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14:paraId="5601650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not upheld</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0E8E975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upheld</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14:paraId="0F50A28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partially upheld</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14:paraId="2376BD5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not upheld</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1D49F52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upheld</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14:paraId="394F283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partially upheld</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vAlign w:val="bottom"/>
            <w:hideMark/>
          </w:tcPr>
          <w:p w14:paraId="2CC5DB2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not upheld</w:t>
            </w:r>
          </w:p>
        </w:tc>
        <w:tc>
          <w:tcPr>
            <w:tcW w:w="288"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3D748071"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175"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397047C4"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62"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237E0671"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34C9E788"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40C41503"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3D66EE4E"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30D0F47D"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20"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5B402431"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63"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46B96243" w14:textId="77777777" w:rsidR="00F27536" w:rsidRPr="00C5148E" w:rsidRDefault="00F27536" w:rsidP="004D34AB">
            <w:pPr>
              <w:spacing w:after="0" w:line="240" w:lineRule="auto"/>
              <w:jc w:val="center"/>
              <w:rPr>
                <w:rFonts w:ascii="Arial" w:hAnsi="Arial" w:cs="Arial"/>
                <w:color w:val="000000"/>
                <w:sz w:val="15"/>
                <w:szCs w:val="15"/>
                <w:lang w:eastAsia="en-GB"/>
              </w:rPr>
            </w:pP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vAlign w:val="bottom"/>
          </w:tcPr>
          <w:p w14:paraId="50FB84D9" w14:textId="77777777" w:rsidR="00F27536" w:rsidRPr="00C5148E" w:rsidRDefault="00F27536" w:rsidP="004D34AB">
            <w:pPr>
              <w:spacing w:after="0" w:line="240" w:lineRule="auto"/>
              <w:jc w:val="center"/>
              <w:rPr>
                <w:rFonts w:ascii="Arial" w:hAnsi="Arial" w:cs="Arial"/>
                <w:color w:val="000000"/>
                <w:sz w:val="15"/>
                <w:szCs w:val="15"/>
                <w:lang w:eastAsia="en-GB"/>
              </w:rPr>
            </w:pPr>
          </w:p>
        </w:tc>
      </w:tr>
      <w:tr w:rsidR="00F27536" w:rsidRPr="00C5148E" w14:paraId="7061661B" w14:textId="77777777" w:rsidTr="004D34AB">
        <w:trPr>
          <w:trHeight w:val="136"/>
        </w:trPr>
        <w:tc>
          <w:tcPr>
            <w:tcW w:w="439" w:type="pct"/>
            <w:tcBorders>
              <w:top w:val="single" w:sz="2" w:space="0" w:color="auto"/>
              <w:left w:val="single" w:sz="24" w:space="0" w:color="auto"/>
              <w:bottom w:val="single" w:sz="2" w:space="0" w:color="auto"/>
              <w:right w:val="single" w:sz="24" w:space="0" w:color="auto"/>
            </w:tcBorders>
            <w:shd w:val="clear" w:color="auto" w:fill="auto"/>
            <w:noWrap/>
            <w:vAlign w:val="bottom"/>
            <w:hideMark/>
          </w:tcPr>
          <w:p w14:paraId="783F6542" w14:textId="77777777" w:rsidR="00F27536" w:rsidRPr="00C5148E" w:rsidRDefault="00F27536" w:rsidP="004D34AB">
            <w:pPr>
              <w:spacing w:after="0" w:line="240" w:lineRule="auto"/>
              <w:rPr>
                <w:rFonts w:ascii="Arial" w:hAnsi="Arial" w:cs="Arial"/>
                <w:i/>
                <w:color w:val="000000"/>
                <w:sz w:val="15"/>
                <w:szCs w:val="15"/>
                <w:lang w:eastAsia="en-GB"/>
              </w:rPr>
            </w:pPr>
            <w:r w:rsidRPr="00C5148E">
              <w:rPr>
                <w:rFonts w:ascii="Arial" w:hAnsi="Arial" w:cs="Arial"/>
                <w:i/>
                <w:color w:val="000000"/>
                <w:sz w:val="15"/>
                <w:szCs w:val="15"/>
                <w:lang w:eastAsia="en-GB"/>
              </w:rPr>
              <w:t>FHSS</w:t>
            </w:r>
          </w:p>
        </w:tc>
        <w:tc>
          <w:tcPr>
            <w:tcW w:w="241" w:type="pct"/>
            <w:tcBorders>
              <w:top w:val="single" w:sz="2" w:space="0" w:color="auto"/>
              <w:left w:val="single" w:sz="24" w:space="0" w:color="auto"/>
              <w:bottom w:val="single" w:sz="2" w:space="0" w:color="auto"/>
              <w:right w:val="single" w:sz="2" w:space="0" w:color="auto"/>
            </w:tcBorders>
            <w:shd w:val="clear" w:color="auto" w:fill="auto"/>
            <w:noWrap/>
            <w:vAlign w:val="bottom"/>
            <w:hideMark/>
          </w:tcPr>
          <w:p w14:paraId="331C848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6815B42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23ADB02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594AF26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2B41278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7D96AAB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18209A5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35CE676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4A61CC2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noWrap/>
            <w:vAlign w:val="bottom"/>
            <w:hideMark/>
          </w:tcPr>
          <w:p w14:paraId="24E2106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8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F9BC1D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175"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6567419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62"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454B654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7879AD4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6EF8B3F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561CCF4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2A492B8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20"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5417346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63"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194332C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vAlign w:val="bottom"/>
          </w:tcPr>
          <w:p w14:paraId="41FF0B4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50B6FA9B" w14:textId="77777777" w:rsidTr="004D34AB">
        <w:trPr>
          <w:trHeight w:val="210"/>
        </w:trPr>
        <w:tc>
          <w:tcPr>
            <w:tcW w:w="439" w:type="pct"/>
            <w:tcBorders>
              <w:top w:val="single" w:sz="2" w:space="0" w:color="auto"/>
              <w:left w:val="single" w:sz="24" w:space="0" w:color="auto"/>
              <w:bottom w:val="single" w:sz="2" w:space="0" w:color="auto"/>
              <w:right w:val="single" w:sz="24" w:space="0" w:color="auto"/>
            </w:tcBorders>
            <w:shd w:val="clear" w:color="auto" w:fill="auto"/>
            <w:noWrap/>
            <w:vAlign w:val="bottom"/>
            <w:hideMark/>
          </w:tcPr>
          <w:p w14:paraId="6397118B" w14:textId="77777777" w:rsidR="00F27536" w:rsidRPr="00C5148E" w:rsidRDefault="00F27536" w:rsidP="004D34AB">
            <w:pPr>
              <w:spacing w:after="0" w:line="240" w:lineRule="auto"/>
              <w:rPr>
                <w:rFonts w:ascii="Arial" w:hAnsi="Arial" w:cs="Arial"/>
                <w:i/>
                <w:color w:val="000000"/>
                <w:sz w:val="15"/>
                <w:szCs w:val="15"/>
                <w:lang w:eastAsia="en-GB"/>
              </w:rPr>
            </w:pPr>
            <w:r w:rsidRPr="00C5148E">
              <w:rPr>
                <w:rFonts w:ascii="Arial" w:hAnsi="Arial" w:cs="Arial"/>
                <w:i/>
                <w:color w:val="000000"/>
                <w:sz w:val="15"/>
                <w:szCs w:val="15"/>
                <w:lang w:eastAsia="en-GB"/>
              </w:rPr>
              <w:t>FM</w:t>
            </w:r>
          </w:p>
        </w:tc>
        <w:tc>
          <w:tcPr>
            <w:tcW w:w="241" w:type="pct"/>
            <w:tcBorders>
              <w:top w:val="single" w:sz="2" w:space="0" w:color="auto"/>
              <w:left w:val="single" w:sz="24" w:space="0" w:color="auto"/>
              <w:bottom w:val="single" w:sz="2" w:space="0" w:color="auto"/>
              <w:right w:val="single" w:sz="2" w:space="0" w:color="auto"/>
            </w:tcBorders>
            <w:shd w:val="clear" w:color="auto" w:fill="auto"/>
            <w:noWrap/>
            <w:vAlign w:val="bottom"/>
            <w:hideMark/>
          </w:tcPr>
          <w:p w14:paraId="3588E58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5FDA325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50C9828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5DA14FD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1081641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4EE9B6E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771A68A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4B2D9301"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2E6D5A0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noWrap/>
            <w:vAlign w:val="bottom"/>
            <w:hideMark/>
          </w:tcPr>
          <w:p w14:paraId="34231E5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8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24F2BF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12</w:t>
            </w:r>
          </w:p>
        </w:tc>
        <w:tc>
          <w:tcPr>
            <w:tcW w:w="17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255BBE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6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176B3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378B0B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11</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81F210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D42381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06EDFE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2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890DCC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6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8720CF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vAlign w:val="center"/>
          </w:tcPr>
          <w:p w14:paraId="1A69322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5F535C1C" w14:textId="77777777" w:rsidTr="004D34AB">
        <w:trPr>
          <w:trHeight w:val="128"/>
        </w:trPr>
        <w:tc>
          <w:tcPr>
            <w:tcW w:w="439" w:type="pct"/>
            <w:tcBorders>
              <w:top w:val="single" w:sz="2" w:space="0" w:color="auto"/>
              <w:left w:val="single" w:sz="24" w:space="0" w:color="auto"/>
              <w:bottom w:val="single" w:sz="2" w:space="0" w:color="auto"/>
              <w:right w:val="single" w:sz="24" w:space="0" w:color="auto"/>
            </w:tcBorders>
            <w:shd w:val="clear" w:color="auto" w:fill="auto"/>
            <w:noWrap/>
            <w:vAlign w:val="bottom"/>
            <w:hideMark/>
          </w:tcPr>
          <w:p w14:paraId="16B8FBBB" w14:textId="77777777" w:rsidR="00F27536" w:rsidRPr="00C5148E" w:rsidRDefault="00F27536" w:rsidP="004D34AB">
            <w:pPr>
              <w:spacing w:after="0" w:line="240" w:lineRule="auto"/>
              <w:rPr>
                <w:rFonts w:ascii="Arial" w:hAnsi="Arial" w:cs="Arial"/>
                <w:i/>
                <w:color w:val="000000"/>
                <w:sz w:val="15"/>
                <w:szCs w:val="15"/>
                <w:lang w:eastAsia="en-GB"/>
              </w:rPr>
            </w:pPr>
            <w:r w:rsidRPr="00C5148E">
              <w:rPr>
                <w:rFonts w:ascii="Arial" w:hAnsi="Arial" w:cs="Arial"/>
                <w:i/>
                <w:color w:val="000000"/>
                <w:sz w:val="15"/>
                <w:szCs w:val="15"/>
                <w:lang w:eastAsia="en-GB"/>
              </w:rPr>
              <w:t>FMC</w:t>
            </w:r>
          </w:p>
        </w:tc>
        <w:tc>
          <w:tcPr>
            <w:tcW w:w="241" w:type="pct"/>
            <w:tcBorders>
              <w:top w:val="single" w:sz="2" w:space="0" w:color="auto"/>
              <w:left w:val="single" w:sz="24" w:space="0" w:color="auto"/>
              <w:bottom w:val="single" w:sz="2" w:space="0" w:color="auto"/>
              <w:right w:val="single" w:sz="2" w:space="0" w:color="auto"/>
            </w:tcBorders>
            <w:shd w:val="clear" w:color="auto" w:fill="auto"/>
            <w:noWrap/>
            <w:vAlign w:val="bottom"/>
            <w:hideMark/>
          </w:tcPr>
          <w:p w14:paraId="519DEC3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8</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327C6F3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6AC3A4B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6E93C7F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6</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366C333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6FF68E9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60C9121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1CC8EC0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6313AE4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noWrap/>
            <w:vAlign w:val="bottom"/>
            <w:hideMark/>
          </w:tcPr>
          <w:p w14:paraId="051266B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8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DFB2A7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17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797C7C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6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4D7126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9E8CFD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37ADC6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65243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22B4DE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2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258CE1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6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3E83301"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vAlign w:val="center"/>
          </w:tcPr>
          <w:p w14:paraId="2DF9B2F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37A87F09" w14:textId="77777777" w:rsidTr="004D34AB">
        <w:trPr>
          <w:trHeight w:val="65"/>
        </w:trPr>
        <w:tc>
          <w:tcPr>
            <w:tcW w:w="439" w:type="pct"/>
            <w:tcBorders>
              <w:top w:val="single" w:sz="2" w:space="0" w:color="auto"/>
              <w:left w:val="single" w:sz="24" w:space="0" w:color="auto"/>
              <w:bottom w:val="single" w:sz="2" w:space="0" w:color="auto"/>
              <w:right w:val="single" w:sz="24" w:space="0" w:color="auto"/>
            </w:tcBorders>
            <w:shd w:val="clear" w:color="auto" w:fill="auto"/>
            <w:noWrap/>
            <w:vAlign w:val="bottom"/>
            <w:hideMark/>
          </w:tcPr>
          <w:p w14:paraId="1C0188B9" w14:textId="77777777" w:rsidR="00F27536" w:rsidRPr="00C5148E" w:rsidRDefault="00F27536" w:rsidP="004D34AB">
            <w:pPr>
              <w:spacing w:after="0" w:line="240" w:lineRule="auto"/>
              <w:rPr>
                <w:rFonts w:ascii="Arial" w:hAnsi="Arial" w:cs="Arial"/>
                <w:i/>
                <w:color w:val="000000"/>
                <w:sz w:val="15"/>
                <w:szCs w:val="15"/>
                <w:lang w:eastAsia="en-GB"/>
              </w:rPr>
            </w:pPr>
            <w:r w:rsidRPr="00C5148E">
              <w:rPr>
                <w:rFonts w:ascii="Arial" w:hAnsi="Arial" w:cs="Arial"/>
                <w:i/>
                <w:color w:val="000000"/>
                <w:sz w:val="15"/>
                <w:szCs w:val="15"/>
                <w:lang w:eastAsia="en-GB"/>
              </w:rPr>
              <w:t>FST</w:t>
            </w:r>
          </w:p>
        </w:tc>
        <w:tc>
          <w:tcPr>
            <w:tcW w:w="241" w:type="pct"/>
            <w:tcBorders>
              <w:top w:val="single" w:sz="2" w:space="0" w:color="auto"/>
              <w:left w:val="single" w:sz="24" w:space="0" w:color="auto"/>
              <w:bottom w:val="single" w:sz="2" w:space="0" w:color="auto"/>
              <w:right w:val="single" w:sz="2" w:space="0" w:color="auto"/>
            </w:tcBorders>
            <w:shd w:val="clear" w:color="auto" w:fill="auto"/>
            <w:noWrap/>
            <w:vAlign w:val="bottom"/>
            <w:hideMark/>
          </w:tcPr>
          <w:p w14:paraId="01E6DFE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6</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11293BD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75E9C8E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24CC307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486B044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4C906F4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5C0A2CA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0D5F89B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2532E7C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noWrap/>
            <w:vAlign w:val="bottom"/>
            <w:hideMark/>
          </w:tcPr>
          <w:p w14:paraId="2CF397C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8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811EA1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17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24E041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6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5FFC5B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051C64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C30110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B0A57D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6D9B21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2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8912EE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6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4C085D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vAlign w:val="center"/>
          </w:tcPr>
          <w:p w14:paraId="18DB7F1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03B6B103" w14:textId="77777777" w:rsidTr="004D34AB">
        <w:trPr>
          <w:trHeight w:val="134"/>
        </w:trPr>
        <w:tc>
          <w:tcPr>
            <w:tcW w:w="439" w:type="pct"/>
            <w:tcBorders>
              <w:top w:val="single" w:sz="2" w:space="0" w:color="auto"/>
              <w:left w:val="single" w:sz="24" w:space="0" w:color="auto"/>
              <w:bottom w:val="single" w:sz="2" w:space="0" w:color="auto"/>
              <w:right w:val="single" w:sz="24" w:space="0" w:color="auto"/>
            </w:tcBorders>
            <w:shd w:val="clear" w:color="auto" w:fill="FFFFFF" w:themeFill="background1"/>
            <w:noWrap/>
            <w:vAlign w:val="bottom"/>
            <w:hideMark/>
          </w:tcPr>
          <w:p w14:paraId="561E4DA4" w14:textId="77777777" w:rsidR="00F27536" w:rsidRPr="00C5148E" w:rsidRDefault="00F27536" w:rsidP="004D34AB">
            <w:pPr>
              <w:spacing w:after="0" w:line="240" w:lineRule="auto"/>
              <w:rPr>
                <w:rFonts w:ascii="Arial" w:hAnsi="Arial" w:cs="Arial"/>
                <w:b/>
                <w:i/>
                <w:color w:val="000000"/>
                <w:sz w:val="15"/>
                <w:szCs w:val="15"/>
                <w:lang w:eastAsia="en-GB"/>
              </w:rPr>
            </w:pPr>
            <w:r w:rsidRPr="00C5148E">
              <w:rPr>
                <w:rFonts w:ascii="Arial" w:hAnsi="Arial" w:cs="Arial"/>
                <w:b/>
                <w:i/>
                <w:color w:val="000000"/>
                <w:sz w:val="15"/>
                <w:szCs w:val="15"/>
                <w:lang w:eastAsia="en-GB"/>
              </w:rPr>
              <w:t>BU</w:t>
            </w:r>
          </w:p>
        </w:tc>
        <w:tc>
          <w:tcPr>
            <w:tcW w:w="241" w:type="pct"/>
            <w:tcBorders>
              <w:top w:val="single" w:sz="2" w:space="0" w:color="auto"/>
              <w:left w:val="single" w:sz="24" w:space="0" w:color="auto"/>
              <w:bottom w:val="single" w:sz="2" w:space="0" w:color="auto"/>
              <w:right w:val="single" w:sz="2" w:space="0" w:color="auto"/>
            </w:tcBorders>
            <w:shd w:val="clear" w:color="auto" w:fill="FFFF00"/>
            <w:noWrap/>
            <w:vAlign w:val="bottom"/>
            <w:hideMark/>
          </w:tcPr>
          <w:p w14:paraId="63957075" w14:textId="77777777" w:rsidR="00F27536" w:rsidRPr="00C5148E" w:rsidRDefault="00F27536" w:rsidP="004D34AB">
            <w:pPr>
              <w:spacing w:after="0" w:line="240" w:lineRule="auto"/>
              <w:jc w:val="center"/>
              <w:rPr>
                <w:rFonts w:ascii="Arial" w:hAnsi="Arial" w:cs="Arial"/>
                <w:b/>
                <w:color w:val="FF0000"/>
                <w:sz w:val="15"/>
                <w:szCs w:val="15"/>
                <w:lang w:eastAsia="en-GB"/>
              </w:rPr>
            </w:pPr>
            <w:r w:rsidRPr="00C5148E">
              <w:rPr>
                <w:rFonts w:ascii="Arial" w:hAnsi="Arial" w:cs="Arial"/>
                <w:b/>
                <w:sz w:val="15"/>
                <w:szCs w:val="15"/>
                <w:lang w:eastAsia="en-GB"/>
              </w:rPr>
              <w:t>20</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77081736"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5</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0C6F633D"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2</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283ECEF0"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12</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0C95945F"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6169C96A"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1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3260DD99"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w:t>
            </w:r>
          </w:p>
        </w:tc>
        <w:tc>
          <w:tcPr>
            <w:tcW w:w="216"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4921F43F"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14:paraId="36A40189"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noWrap/>
            <w:vAlign w:val="bottom"/>
            <w:hideMark/>
          </w:tcPr>
          <w:p w14:paraId="4CDBA6C8"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88" w:type="pct"/>
            <w:tcBorders>
              <w:top w:val="single" w:sz="2" w:space="0" w:color="auto"/>
              <w:left w:val="single" w:sz="2" w:space="0" w:color="auto"/>
              <w:bottom w:val="single" w:sz="2" w:space="0" w:color="auto"/>
              <w:right w:val="single" w:sz="2" w:space="0" w:color="auto"/>
            </w:tcBorders>
            <w:shd w:val="clear" w:color="auto" w:fill="FFFF00"/>
            <w:vAlign w:val="center"/>
          </w:tcPr>
          <w:p w14:paraId="219A2179"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19</w:t>
            </w:r>
          </w:p>
        </w:tc>
        <w:tc>
          <w:tcPr>
            <w:tcW w:w="17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102D821"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2</w:t>
            </w:r>
          </w:p>
        </w:tc>
        <w:tc>
          <w:tcPr>
            <w:tcW w:w="26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52A342B"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F2028B7"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17</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FC6DF2E"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B6CB45D"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w:t>
            </w:r>
          </w:p>
        </w:tc>
        <w:tc>
          <w:tcPr>
            <w:tcW w:w="21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45026A9"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6</w:t>
            </w:r>
          </w:p>
        </w:tc>
        <w:tc>
          <w:tcPr>
            <w:tcW w:w="22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1E7D0D4"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6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54307AC"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FFFFFF" w:themeFill="background1"/>
            <w:vAlign w:val="center"/>
          </w:tcPr>
          <w:p w14:paraId="7789FCDD"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r>
      <w:tr w:rsidR="00F27536" w:rsidRPr="00C5148E" w14:paraId="5599AF6D" w14:textId="77777777" w:rsidTr="004D34AB">
        <w:trPr>
          <w:trHeight w:val="208"/>
        </w:trPr>
        <w:tc>
          <w:tcPr>
            <w:tcW w:w="439" w:type="pct"/>
            <w:tcBorders>
              <w:top w:val="single" w:sz="2" w:space="0" w:color="auto"/>
              <w:left w:val="single" w:sz="24" w:space="0" w:color="auto"/>
              <w:bottom w:val="single" w:sz="2" w:space="0" w:color="auto"/>
              <w:right w:val="single" w:sz="24" w:space="0" w:color="auto"/>
            </w:tcBorders>
            <w:shd w:val="clear" w:color="auto" w:fill="BFBFBF" w:themeFill="background1" w:themeFillShade="BF"/>
            <w:noWrap/>
            <w:vAlign w:val="bottom"/>
            <w:hideMark/>
          </w:tcPr>
          <w:p w14:paraId="12B163FC" w14:textId="77777777" w:rsidR="00F27536" w:rsidRPr="00C5148E" w:rsidRDefault="00F27536" w:rsidP="004D34AB">
            <w:pPr>
              <w:spacing w:after="0" w:line="240" w:lineRule="auto"/>
              <w:rPr>
                <w:rFonts w:ascii="Arial" w:hAnsi="Arial" w:cs="Arial"/>
                <w:i/>
                <w:color w:val="000000"/>
                <w:sz w:val="15"/>
                <w:szCs w:val="15"/>
                <w:lang w:eastAsia="en-GB"/>
              </w:rPr>
            </w:pPr>
            <w:r w:rsidRPr="00C5148E">
              <w:rPr>
                <w:rFonts w:ascii="Arial" w:hAnsi="Arial" w:cs="Arial"/>
                <w:i/>
                <w:color w:val="000000"/>
                <w:sz w:val="15"/>
                <w:szCs w:val="15"/>
                <w:lang w:eastAsia="en-GB"/>
              </w:rPr>
              <w:t>Partners (AECC)</w:t>
            </w:r>
          </w:p>
        </w:tc>
        <w:tc>
          <w:tcPr>
            <w:tcW w:w="241" w:type="pct"/>
            <w:tcBorders>
              <w:top w:val="single" w:sz="2" w:space="0" w:color="auto"/>
              <w:left w:val="single" w:sz="24" w:space="0" w:color="auto"/>
              <w:bottom w:val="single" w:sz="2" w:space="0" w:color="auto"/>
              <w:right w:val="single" w:sz="2" w:space="0" w:color="auto"/>
            </w:tcBorders>
            <w:shd w:val="clear" w:color="auto" w:fill="BFBFBF" w:themeFill="background1" w:themeFillShade="BF"/>
            <w:noWrap/>
            <w:vAlign w:val="bottom"/>
            <w:hideMark/>
          </w:tcPr>
          <w:p w14:paraId="3A556E40"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3</w:t>
            </w:r>
          </w:p>
        </w:tc>
        <w:tc>
          <w:tcPr>
            <w:tcW w:w="216" w:type="pct"/>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bottom"/>
            <w:hideMark/>
          </w:tcPr>
          <w:p w14:paraId="7A734D7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1</w:t>
            </w:r>
          </w:p>
        </w:tc>
        <w:tc>
          <w:tcPr>
            <w:tcW w:w="238" w:type="pct"/>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bottom"/>
            <w:hideMark/>
          </w:tcPr>
          <w:p w14:paraId="346F9B42"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2</w:t>
            </w:r>
          </w:p>
        </w:tc>
        <w:tc>
          <w:tcPr>
            <w:tcW w:w="217" w:type="pct"/>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bottom"/>
            <w:hideMark/>
          </w:tcPr>
          <w:p w14:paraId="38A4025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6" w:type="pct"/>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bottom"/>
            <w:hideMark/>
          </w:tcPr>
          <w:p w14:paraId="06FA11B5"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bottom"/>
            <w:hideMark/>
          </w:tcPr>
          <w:p w14:paraId="4286014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7" w:type="pct"/>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bottom"/>
            <w:hideMark/>
          </w:tcPr>
          <w:p w14:paraId="29EBE74C"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6" w:type="pct"/>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bottom"/>
            <w:hideMark/>
          </w:tcPr>
          <w:p w14:paraId="5A1514AB"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38" w:type="pct"/>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bottom"/>
            <w:hideMark/>
          </w:tcPr>
          <w:p w14:paraId="75C6B797"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BFBFBF" w:themeFill="background1" w:themeFillShade="BF"/>
            <w:noWrap/>
            <w:vAlign w:val="bottom"/>
            <w:hideMark/>
          </w:tcPr>
          <w:p w14:paraId="637E030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88"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447286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175"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8E5600A"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62"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2A2460F"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66692E6"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81E7F83"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8"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50E8508"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19"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9123F79"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C19EE4E"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63"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9D80F04"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c>
          <w:tcPr>
            <w:tcW w:w="221" w:type="pct"/>
            <w:tcBorders>
              <w:top w:val="single" w:sz="2" w:space="0" w:color="auto"/>
              <w:left w:val="single" w:sz="2" w:space="0" w:color="auto"/>
              <w:bottom w:val="single" w:sz="2" w:space="0" w:color="auto"/>
              <w:right w:val="single" w:sz="24" w:space="0" w:color="auto"/>
            </w:tcBorders>
            <w:shd w:val="clear" w:color="auto" w:fill="BFBFBF" w:themeFill="background1" w:themeFillShade="BF"/>
            <w:vAlign w:val="center"/>
          </w:tcPr>
          <w:p w14:paraId="40C4B67D" w14:textId="77777777" w:rsidR="00F27536" w:rsidRPr="00C5148E" w:rsidRDefault="00F27536" w:rsidP="004D34AB">
            <w:pPr>
              <w:spacing w:after="0" w:line="240" w:lineRule="auto"/>
              <w:jc w:val="center"/>
              <w:rPr>
                <w:rFonts w:ascii="Arial" w:hAnsi="Arial" w:cs="Arial"/>
                <w:color w:val="000000"/>
                <w:sz w:val="15"/>
                <w:szCs w:val="15"/>
                <w:lang w:eastAsia="en-GB"/>
              </w:rPr>
            </w:pPr>
            <w:r w:rsidRPr="00C5148E">
              <w:rPr>
                <w:rFonts w:ascii="Arial" w:hAnsi="Arial" w:cs="Arial"/>
                <w:color w:val="000000"/>
                <w:sz w:val="15"/>
                <w:szCs w:val="15"/>
                <w:lang w:eastAsia="en-GB"/>
              </w:rPr>
              <w:t>0</w:t>
            </w:r>
          </w:p>
        </w:tc>
      </w:tr>
      <w:tr w:rsidR="00F27536" w:rsidRPr="00C5148E" w14:paraId="35917D98" w14:textId="77777777" w:rsidTr="004D34AB">
        <w:trPr>
          <w:trHeight w:val="208"/>
        </w:trPr>
        <w:tc>
          <w:tcPr>
            <w:tcW w:w="439" w:type="pct"/>
            <w:tcBorders>
              <w:top w:val="single" w:sz="2" w:space="0" w:color="auto"/>
              <w:left w:val="single" w:sz="24" w:space="0" w:color="auto"/>
              <w:bottom w:val="single" w:sz="24" w:space="0" w:color="auto"/>
              <w:right w:val="single" w:sz="24" w:space="0" w:color="auto"/>
            </w:tcBorders>
            <w:shd w:val="clear" w:color="auto" w:fill="FF0000"/>
            <w:noWrap/>
            <w:vAlign w:val="bottom"/>
          </w:tcPr>
          <w:p w14:paraId="03EBD685" w14:textId="77777777" w:rsidR="00F27536" w:rsidRPr="00C5148E" w:rsidRDefault="00F27536" w:rsidP="004D34AB">
            <w:pPr>
              <w:spacing w:after="0" w:line="240" w:lineRule="auto"/>
              <w:rPr>
                <w:rFonts w:ascii="Arial" w:hAnsi="Arial" w:cs="Arial"/>
                <w:b/>
                <w:i/>
                <w:color w:val="000000"/>
                <w:sz w:val="15"/>
                <w:szCs w:val="15"/>
                <w:lang w:eastAsia="en-GB"/>
              </w:rPr>
            </w:pPr>
            <w:r w:rsidRPr="00C5148E">
              <w:rPr>
                <w:rFonts w:ascii="Arial" w:hAnsi="Arial" w:cs="Arial"/>
                <w:b/>
                <w:i/>
                <w:color w:val="000000"/>
                <w:sz w:val="15"/>
                <w:szCs w:val="15"/>
                <w:lang w:eastAsia="en-GB"/>
              </w:rPr>
              <w:t>Total</w:t>
            </w:r>
          </w:p>
        </w:tc>
        <w:tc>
          <w:tcPr>
            <w:tcW w:w="241" w:type="pct"/>
            <w:tcBorders>
              <w:top w:val="single" w:sz="2" w:space="0" w:color="auto"/>
              <w:left w:val="single" w:sz="24" w:space="0" w:color="auto"/>
              <w:bottom w:val="single" w:sz="24" w:space="0" w:color="auto"/>
              <w:right w:val="single" w:sz="2" w:space="0" w:color="auto"/>
            </w:tcBorders>
            <w:shd w:val="clear" w:color="auto" w:fill="FF0000"/>
            <w:noWrap/>
            <w:vAlign w:val="bottom"/>
          </w:tcPr>
          <w:p w14:paraId="099171B4"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23</w:t>
            </w:r>
          </w:p>
        </w:tc>
        <w:tc>
          <w:tcPr>
            <w:tcW w:w="216" w:type="pct"/>
            <w:tcBorders>
              <w:top w:val="single" w:sz="2" w:space="0" w:color="auto"/>
              <w:left w:val="single" w:sz="2" w:space="0" w:color="auto"/>
              <w:bottom w:val="single" w:sz="24" w:space="0" w:color="auto"/>
              <w:right w:val="single" w:sz="2" w:space="0" w:color="auto"/>
            </w:tcBorders>
            <w:shd w:val="clear" w:color="auto" w:fill="FF0000"/>
            <w:noWrap/>
            <w:vAlign w:val="bottom"/>
          </w:tcPr>
          <w:p w14:paraId="2BC3C183"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6</w:t>
            </w:r>
          </w:p>
        </w:tc>
        <w:tc>
          <w:tcPr>
            <w:tcW w:w="238" w:type="pct"/>
            <w:tcBorders>
              <w:top w:val="single" w:sz="2" w:space="0" w:color="auto"/>
              <w:left w:val="single" w:sz="2" w:space="0" w:color="auto"/>
              <w:bottom w:val="single" w:sz="24" w:space="0" w:color="auto"/>
              <w:right w:val="single" w:sz="2" w:space="0" w:color="auto"/>
            </w:tcBorders>
            <w:shd w:val="clear" w:color="auto" w:fill="FF0000"/>
            <w:noWrap/>
            <w:vAlign w:val="bottom"/>
          </w:tcPr>
          <w:p w14:paraId="0FE37E22"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4</w:t>
            </w:r>
          </w:p>
        </w:tc>
        <w:tc>
          <w:tcPr>
            <w:tcW w:w="217" w:type="pct"/>
            <w:tcBorders>
              <w:top w:val="single" w:sz="2" w:space="0" w:color="auto"/>
              <w:left w:val="single" w:sz="2" w:space="0" w:color="auto"/>
              <w:bottom w:val="single" w:sz="24" w:space="0" w:color="auto"/>
              <w:right w:val="single" w:sz="2" w:space="0" w:color="auto"/>
            </w:tcBorders>
            <w:shd w:val="clear" w:color="auto" w:fill="FF0000"/>
            <w:noWrap/>
            <w:vAlign w:val="bottom"/>
          </w:tcPr>
          <w:p w14:paraId="256A9307"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12</w:t>
            </w:r>
          </w:p>
        </w:tc>
        <w:tc>
          <w:tcPr>
            <w:tcW w:w="216" w:type="pct"/>
            <w:tcBorders>
              <w:top w:val="single" w:sz="2" w:space="0" w:color="auto"/>
              <w:left w:val="single" w:sz="2" w:space="0" w:color="auto"/>
              <w:bottom w:val="single" w:sz="24" w:space="0" w:color="auto"/>
              <w:right w:val="single" w:sz="2" w:space="0" w:color="auto"/>
            </w:tcBorders>
            <w:shd w:val="clear" w:color="auto" w:fill="FF0000"/>
            <w:noWrap/>
            <w:vAlign w:val="bottom"/>
          </w:tcPr>
          <w:p w14:paraId="0497419F"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38" w:type="pct"/>
            <w:tcBorders>
              <w:top w:val="single" w:sz="2" w:space="0" w:color="auto"/>
              <w:left w:val="single" w:sz="2" w:space="0" w:color="auto"/>
              <w:bottom w:val="single" w:sz="24" w:space="0" w:color="auto"/>
              <w:right w:val="single" w:sz="2" w:space="0" w:color="auto"/>
            </w:tcBorders>
            <w:shd w:val="clear" w:color="auto" w:fill="FF0000"/>
            <w:noWrap/>
            <w:vAlign w:val="bottom"/>
          </w:tcPr>
          <w:p w14:paraId="39BD2E94"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17" w:type="pct"/>
            <w:tcBorders>
              <w:top w:val="single" w:sz="2" w:space="0" w:color="auto"/>
              <w:left w:val="single" w:sz="2" w:space="0" w:color="auto"/>
              <w:bottom w:val="single" w:sz="24" w:space="0" w:color="auto"/>
              <w:right w:val="single" w:sz="2" w:space="0" w:color="auto"/>
            </w:tcBorders>
            <w:shd w:val="clear" w:color="auto" w:fill="FF0000"/>
            <w:noWrap/>
            <w:vAlign w:val="bottom"/>
          </w:tcPr>
          <w:p w14:paraId="29B0B7FD"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w:t>
            </w:r>
          </w:p>
        </w:tc>
        <w:tc>
          <w:tcPr>
            <w:tcW w:w="216" w:type="pct"/>
            <w:tcBorders>
              <w:top w:val="single" w:sz="2" w:space="0" w:color="auto"/>
              <w:left w:val="single" w:sz="2" w:space="0" w:color="auto"/>
              <w:bottom w:val="single" w:sz="24" w:space="0" w:color="auto"/>
              <w:right w:val="single" w:sz="2" w:space="0" w:color="auto"/>
            </w:tcBorders>
            <w:shd w:val="clear" w:color="auto" w:fill="FF0000"/>
            <w:noWrap/>
            <w:vAlign w:val="bottom"/>
          </w:tcPr>
          <w:p w14:paraId="7B8F1EAD"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38" w:type="pct"/>
            <w:tcBorders>
              <w:top w:val="single" w:sz="2" w:space="0" w:color="auto"/>
              <w:left w:val="single" w:sz="2" w:space="0" w:color="auto"/>
              <w:bottom w:val="single" w:sz="24" w:space="0" w:color="auto"/>
              <w:right w:val="single" w:sz="2" w:space="0" w:color="auto"/>
            </w:tcBorders>
            <w:shd w:val="clear" w:color="auto" w:fill="FF0000"/>
            <w:noWrap/>
            <w:vAlign w:val="bottom"/>
          </w:tcPr>
          <w:p w14:paraId="3C98D4C6"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21" w:type="pct"/>
            <w:tcBorders>
              <w:top w:val="single" w:sz="2" w:space="0" w:color="auto"/>
              <w:left w:val="single" w:sz="2" w:space="0" w:color="auto"/>
              <w:bottom w:val="single" w:sz="24" w:space="0" w:color="auto"/>
              <w:right w:val="single" w:sz="24" w:space="0" w:color="auto"/>
            </w:tcBorders>
            <w:shd w:val="clear" w:color="auto" w:fill="FF0000"/>
            <w:noWrap/>
            <w:vAlign w:val="bottom"/>
          </w:tcPr>
          <w:p w14:paraId="4E278892"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88" w:type="pct"/>
            <w:tcBorders>
              <w:top w:val="single" w:sz="2" w:space="0" w:color="auto"/>
              <w:left w:val="single" w:sz="2" w:space="0" w:color="auto"/>
              <w:bottom w:val="single" w:sz="24" w:space="0" w:color="auto"/>
              <w:right w:val="single" w:sz="2" w:space="0" w:color="auto"/>
            </w:tcBorders>
            <w:shd w:val="clear" w:color="auto" w:fill="FF0000"/>
          </w:tcPr>
          <w:p w14:paraId="5DAF1E4E"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19</w:t>
            </w:r>
          </w:p>
        </w:tc>
        <w:tc>
          <w:tcPr>
            <w:tcW w:w="175" w:type="pct"/>
            <w:tcBorders>
              <w:top w:val="single" w:sz="2" w:space="0" w:color="auto"/>
              <w:left w:val="single" w:sz="2" w:space="0" w:color="auto"/>
              <w:bottom w:val="single" w:sz="24" w:space="0" w:color="auto"/>
              <w:right w:val="single" w:sz="2" w:space="0" w:color="auto"/>
            </w:tcBorders>
            <w:shd w:val="clear" w:color="auto" w:fill="FF0000"/>
          </w:tcPr>
          <w:p w14:paraId="222A8B4D"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2</w:t>
            </w:r>
          </w:p>
        </w:tc>
        <w:tc>
          <w:tcPr>
            <w:tcW w:w="262" w:type="pct"/>
            <w:tcBorders>
              <w:top w:val="single" w:sz="2" w:space="0" w:color="auto"/>
              <w:left w:val="single" w:sz="2" w:space="0" w:color="auto"/>
              <w:bottom w:val="single" w:sz="24" w:space="0" w:color="auto"/>
              <w:right w:val="single" w:sz="2" w:space="0" w:color="auto"/>
            </w:tcBorders>
            <w:shd w:val="clear" w:color="auto" w:fill="FF0000"/>
          </w:tcPr>
          <w:p w14:paraId="552ED134"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18" w:type="pct"/>
            <w:tcBorders>
              <w:top w:val="single" w:sz="2" w:space="0" w:color="auto"/>
              <w:left w:val="single" w:sz="2" w:space="0" w:color="auto"/>
              <w:bottom w:val="single" w:sz="24" w:space="0" w:color="auto"/>
              <w:right w:val="single" w:sz="2" w:space="0" w:color="auto"/>
            </w:tcBorders>
            <w:shd w:val="clear" w:color="auto" w:fill="FF0000"/>
          </w:tcPr>
          <w:p w14:paraId="001C95A1"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17</w:t>
            </w:r>
          </w:p>
        </w:tc>
        <w:tc>
          <w:tcPr>
            <w:tcW w:w="219" w:type="pct"/>
            <w:tcBorders>
              <w:top w:val="single" w:sz="2" w:space="0" w:color="auto"/>
              <w:left w:val="single" w:sz="2" w:space="0" w:color="auto"/>
              <w:bottom w:val="single" w:sz="24" w:space="0" w:color="auto"/>
              <w:right w:val="single" w:sz="2" w:space="0" w:color="auto"/>
            </w:tcBorders>
            <w:shd w:val="clear" w:color="auto" w:fill="FF0000"/>
          </w:tcPr>
          <w:p w14:paraId="63A4FDE1"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18" w:type="pct"/>
            <w:tcBorders>
              <w:top w:val="single" w:sz="2" w:space="0" w:color="auto"/>
              <w:left w:val="single" w:sz="2" w:space="0" w:color="auto"/>
              <w:bottom w:val="single" w:sz="24" w:space="0" w:color="auto"/>
              <w:right w:val="single" w:sz="2" w:space="0" w:color="auto"/>
            </w:tcBorders>
            <w:shd w:val="clear" w:color="auto" w:fill="FF0000"/>
          </w:tcPr>
          <w:p w14:paraId="4BAC8A03"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1</w:t>
            </w:r>
          </w:p>
        </w:tc>
        <w:tc>
          <w:tcPr>
            <w:tcW w:w="219" w:type="pct"/>
            <w:tcBorders>
              <w:top w:val="single" w:sz="2" w:space="0" w:color="auto"/>
              <w:left w:val="single" w:sz="2" w:space="0" w:color="auto"/>
              <w:bottom w:val="single" w:sz="24" w:space="0" w:color="auto"/>
              <w:right w:val="single" w:sz="2" w:space="0" w:color="auto"/>
            </w:tcBorders>
            <w:shd w:val="clear" w:color="auto" w:fill="FF0000"/>
          </w:tcPr>
          <w:p w14:paraId="3537852F"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6</w:t>
            </w:r>
          </w:p>
        </w:tc>
        <w:tc>
          <w:tcPr>
            <w:tcW w:w="220" w:type="pct"/>
            <w:tcBorders>
              <w:top w:val="single" w:sz="2" w:space="0" w:color="auto"/>
              <w:left w:val="single" w:sz="2" w:space="0" w:color="auto"/>
              <w:bottom w:val="single" w:sz="24" w:space="0" w:color="auto"/>
              <w:right w:val="single" w:sz="2" w:space="0" w:color="auto"/>
            </w:tcBorders>
            <w:shd w:val="clear" w:color="auto" w:fill="FF0000"/>
          </w:tcPr>
          <w:p w14:paraId="2DFD2BB9"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63" w:type="pct"/>
            <w:tcBorders>
              <w:top w:val="single" w:sz="2" w:space="0" w:color="auto"/>
              <w:left w:val="single" w:sz="2" w:space="0" w:color="auto"/>
              <w:bottom w:val="single" w:sz="24" w:space="0" w:color="auto"/>
              <w:right w:val="single" w:sz="2" w:space="0" w:color="auto"/>
            </w:tcBorders>
            <w:shd w:val="clear" w:color="auto" w:fill="FF0000"/>
          </w:tcPr>
          <w:p w14:paraId="64833544"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c>
          <w:tcPr>
            <w:tcW w:w="221" w:type="pct"/>
            <w:tcBorders>
              <w:top w:val="single" w:sz="2" w:space="0" w:color="auto"/>
              <w:left w:val="single" w:sz="2" w:space="0" w:color="auto"/>
              <w:bottom w:val="single" w:sz="24" w:space="0" w:color="auto"/>
              <w:right w:val="single" w:sz="24" w:space="0" w:color="auto"/>
            </w:tcBorders>
            <w:shd w:val="clear" w:color="auto" w:fill="FF0000"/>
          </w:tcPr>
          <w:p w14:paraId="189F6279" w14:textId="77777777" w:rsidR="00F27536" w:rsidRPr="00C5148E" w:rsidRDefault="00F27536" w:rsidP="004D34AB">
            <w:pPr>
              <w:spacing w:after="0" w:line="240" w:lineRule="auto"/>
              <w:jc w:val="center"/>
              <w:rPr>
                <w:rFonts w:ascii="Arial" w:hAnsi="Arial" w:cs="Arial"/>
                <w:b/>
                <w:color w:val="000000"/>
                <w:sz w:val="15"/>
                <w:szCs w:val="15"/>
                <w:lang w:eastAsia="en-GB"/>
              </w:rPr>
            </w:pPr>
            <w:r w:rsidRPr="00C5148E">
              <w:rPr>
                <w:rFonts w:ascii="Arial" w:hAnsi="Arial" w:cs="Arial"/>
                <w:b/>
                <w:color w:val="000000"/>
                <w:sz w:val="15"/>
                <w:szCs w:val="15"/>
                <w:lang w:eastAsia="en-GB"/>
              </w:rPr>
              <w:t>0</w:t>
            </w:r>
          </w:p>
        </w:tc>
      </w:tr>
    </w:tbl>
    <w:p w14:paraId="298C0E8E" w14:textId="77777777" w:rsidR="00B51653" w:rsidRDefault="00B51653" w:rsidP="00F27536">
      <w:pPr>
        <w:spacing w:after="0" w:line="240" w:lineRule="auto"/>
        <w:ind w:left="720"/>
        <w:rPr>
          <w:rFonts w:ascii="Arial" w:hAnsi="Arial" w:cs="Arial"/>
          <w:sz w:val="20"/>
          <w:szCs w:val="20"/>
        </w:rPr>
      </w:pPr>
    </w:p>
    <w:sectPr w:rsidR="00B51653" w:rsidSect="00F27536">
      <w:pgSz w:w="16838" w:h="11906" w:orient="landscape"/>
      <w:pgMar w:top="907" w:right="1134" w:bottom="737" w:left="1134"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72B5C" w15:done="0"/>
  <w15:commentEx w15:paraId="7CE75716" w15:done="0"/>
  <w15:commentEx w15:paraId="5204F222" w15:done="0"/>
  <w15:commentEx w15:paraId="3E3F67D9" w15:done="0"/>
  <w15:commentEx w15:paraId="3A7CDD5F" w15:done="0"/>
  <w15:commentEx w15:paraId="2D72A8DE" w15:done="0"/>
  <w15:commentEx w15:paraId="726307AC" w15:done="0"/>
  <w15:commentEx w15:paraId="0DAEDB7D" w15:done="0"/>
  <w15:commentEx w15:paraId="6E817B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5EA89" w14:textId="77777777" w:rsidR="00067E73" w:rsidRDefault="00067E73" w:rsidP="00561FD4">
      <w:pPr>
        <w:spacing w:after="0" w:line="240" w:lineRule="auto"/>
      </w:pPr>
      <w:r>
        <w:separator/>
      </w:r>
    </w:p>
  </w:endnote>
  <w:endnote w:type="continuationSeparator" w:id="0">
    <w:p w14:paraId="0A28349D" w14:textId="77777777" w:rsidR="00067E73" w:rsidRDefault="00067E73"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E858" w14:textId="77777777" w:rsidR="00067E73" w:rsidRPr="008C07E0" w:rsidRDefault="00067E73"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2CD4E50B" wp14:editId="7E63982E">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1DF6" w14:textId="77777777" w:rsidR="00067E73" w:rsidRPr="008C07E0" w:rsidRDefault="00067E73"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8D17F6">
                            <w:rPr>
                              <w:rFonts w:ascii="Arial" w:hAnsi="Arial" w:cs="Arial"/>
                              <w:noProof/>
                              <w:sz w:val="20"/>
                              <w:szCs w:val="20"/>
                            </w:rPr>
                            <w:t>1</w:t>
                          </w:r>
                          <w:r w:rsidRPr="008C07E0">
                            <w:rPr>
                              <w:rFonts w:ascii="Arial" w:hAnsi="Arial" w:cs="Arial"/>
                              <w:sz w:val="20"/>
                              <w:szCs w:val="20"/>
                            </w:rPr>
                            <w:fldChar w:fldCharType="end"/>
                          </w:r>
                        </w:p>
                        <w:p w14:paraId="10D44CF2" w14:textId="77777777" w:rsidR="00067E73" w:rsidRDefault="00067E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14:paraId="4DD21DF6" w14:textId="77777777" w:rsidR="00067E73" w:rsidRPr="008C07E0" w:rsidRDefault="00067E73"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8D17F6">
                      <w:rPr>
                        <w:rFonts w:ascii="Arial" w:hAnsi="Arial" w:cs="Arial"/>
                        <w:noProof/>
                        <w:sz w:val="20"/>
                        <w:szCs w:val="20"/>
                      </w:rPr>
                      <w:t>1</w:t>
                    </w:r>
                    <w:r w:rsidRPr="008C07E0">
                      <w:rPr>
                        <w:rFonts w:ascii="Arial" w:hAnsi="Arial" w:cs="Arial"/>
                        <w:sz w:val="20"/>
                        <w:szCs w:val="20"/>
                      </w:rPr>
                      <w:fldChar w:fldCharType="end"/>
                    </w:r>
                  </w:p>
                  <w:p w14:paraId="10D44CF2" w14:textId="77777777" w:rsidR="00067E73" w:rsidRDefault="00067E73"/>
                </w:txbxContent>
              </v:textbox>
            </v:shape>
          </w:pict>
        </mc:Fallback>
      </mc:AlternateContent>
    </w:r>
    <w:r w:rsidRPr="008C07E0">
      <w:rPr>
        <w:rFonts w:ascii="Arial" w:hAnsi="Arial" w:cs="Arial"/>
        <w:sz w:val="20"/>
        <w:szCs w:val="20"/>
      </w:rPr>
      <w:t>ESEC Minutes:</w:t>
    </w:r>
    <w:r>
      <w:rPr>
        <w:rFonts w:ascii="Arial" w:hAnsi="Arial" w:cs="Arial"/>
        <w:sz w:val="20"/>
        <w:szCs w:val="20"/>
      </w:rPr>
      <w:t xml:space="preserve">  3 May 2017</w:t>
    </w:r>
    <w:r w:rsidRPr="008C07E0">
      <w:rPr>
        <w:rFonts w:ascii="Arial" w:hAnsi="Arial" w:cs="Arial"/>
        <w:sz w:val="20"/>
        <w:szCs w:val="20"/>
      </w:rPr>
      <w:tab/>
    </w:r>
  </w:p>
  <w:p w14:paraId="664F6032" w14:textId="77777777" w:rsidR="00067E73" w:rsidRDefault="00067E73" w:rsidP="000E0498">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67782" w14:textId="77777777" w:rsidR="00067E73" w:rsidRDefault="00067E73" w:rsidP="00561FD4">
      <w:pPr>
        <w:spacing w:after="0" w:line="240" w:lineRule="auto"/>
      </w:pPr>
      <w:r>
        <w:separator/>
      </w:r>
    </w:p>
  </w:footnote>
  <w:footnote w:type="continuationSeparator" w:id="0">
    <w:p w14:paraId="036A1CAB" w14:textId="77777777" w:rsidR="00067E73" w:rsidRDefault="00067E73"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4368" w14:textId="77777777" w:rsidR="00067E73" w:rsidRPr="008C07E0" w:rsidRDefault="00067E73">
    <w:pPr>
      <w:pStyle w:val="Header"/>
      <w:rPr>
        <w:rFonts w:ascii="Arial" w:hAnsi="Arial" w:cs="Arial"/>
        <w:sz w:val="20"/>
        <w:szCs w:val="20"/>
      </w:rPr>
    </w:pPr>
    <w:r w:rsidRPr="008C07E0">
      <w:rPr>
        <w:rFonts w:ascii="Arial" w:hAnsi="Arial" w:cs="Arial"/>
        <w:sz w:val="20"/>
        <w:szCs w:val="20"/>
      </w:rPr>
      <w:t>BOURNEMOUTH UNIVERSITY</w:t>
    </w:r>
  </w:p>
  <w:p w14:paraId="427FD11C" w14:textId="77777777" w:rsidR="00067E73" w:rsidRDefault="00067E73"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14:paraId="3C860167" w14:textId="0830A870" w:rsidR="00067E73" w:rsidRPr="008C07E0" w:rsidRDefault="00067E73" w:rsidP="00316833">
    <w:pPr>
      <w:pStyle w:val="Header"/>
      <w:pBdr>
        <w:bottom w:val="single" w:sz="4" w:space="1" w:color="auto"/>
      </w:pBdr>
      <w:tabs>
        <w:tab w:val="clear" w:pos="9026"/>
        <w:tab w:val="right" w:pos="9214"/>
      </w:tabs>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sidR="008D17F6">
      <w:rPr>
        <w:rFonts w:ascii="Arial" w:hAnsi="Arial" w:cs="Arial"/>
        <w:sz w:val="20"/>
        <w:szCs w:val="20"/>
      </w:rPr>
      <w:t xml:space="preserve">                   Co</w:t>
    </w:r>
    <w:r w:rsidRPr="008C07E0">
      <w:rPr>
        <w:rFonts w:ascii="Arial" w:hAnsi="Arial" w:cs="Arial"/>
        <w:sz w:val="20"/>
        <w:szCs w:val="20"/>
      </w:rPr>
      <w:t>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2D6753"/>
    <w:multiLevelType w:val="hybridMultilevel"/>
    <w:tmpl w:val="5B68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EEE36A8"/>
    <w:multiLevelType w:val="hybridMultilevel"/>
    <w:tmpl w:val="0156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472919"/>
    <w:multiLevelType w:val="hybridMultilevel"/>
    <w:tmpl w:val="CB8A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B778F4"/>
    <w:multiLevelType w:val="hybridMultilevel"/>
    <w:tmpl w:val="DD10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2744E3"/>
    <w:multiLevelType w:val="hybridMultilevel"/>
    <w:tmpl w:val="FC8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136BD"/>
    <w:multiLevelType w:val="hybridMultilevel"/>
    <w:tmpl w:val="635E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043ACE"/>
    <w:multiLevelType w:val="hybridMultilevel"/>
    <w:tmpl w:val="5DD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484797"/>
    <w:multiLevelType w:val="hybridMultilevel"/>
    <w:tmpl w:val="4EC678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nsid w:val="4E0B3657"/>
    <w:multiLevelType w:val="hybridMultilevel"/>
    <w:tmpl w:val="A92C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1543A46"/>
    <w:multiLevelType w:val="hybridMultilevel"/>
    <w:tmpl w:val="AC746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4261CF"/>
    <w:multiLevelType w:val="hybridMultilevel"/>
    <w:tmpl w:val="211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7D122E"/>
    <w:multiLevelType w:val="hybridMultilevel"/>
    <w:tmpl w:val="B31E3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8A4641D"/>
    <w:multiLevelType w:val="hybridMultilevel"/>
    <w:tmpl w:val="B126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137C56"/>
    <w:multiLevelType w:val="hybridMultilevel"/>
    <w:tmpl w:val="7124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E8B4033"/>
    <w:multiLevelType w:val="hybridMultilevel"/>
    <w:tmpl w:val="6F7E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80093"/>
    <w:multiLevelType w:val="hybridMultilevel"/>
    <w:tmpl w:val="7E4ED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670199"/>
    <w:multiLevelType w:val="hybridMultilevel"/>
    <w:tmpl w:val="DA08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40">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39"/>
  </w:num>
  <w:num w:numId="2">
    <w:abstractNumId w:val="4"/>
  </w:num>
  <w:num w:numId="3">
    <w:abstractNumId w:val="16"/>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0"/>
  </w:num>
  <w:num w:numId="9">
    <w:abstractNumId w:val="5"/>
  </w:num>
  <w:num w:numId="10">
    <w:abstractNumId w:val="38"/>
  </w:num>
  <w:num w:numId="11">
    <w:abstractNumId w:val="9"/>
  </w:num>
  <w:num w:numId="12">
    <w:abstractNumId w:val="27"/>
  </w:num>
  <w:num w:numId="13">
    <w:abstractNumId w:val="40"/>
  </w:num>
  <w:num w:numId="14">
    <w:abstractNumId w:val="3"/>
  </w:num>
  <w:num w:numId="15">
    <w:abstractNumId w:val="26"/>
  </w:num>
  <w:num w:numId="16">
    <w:abstractNumId w:val="33"/>
  </w:num>
  <w:num w:numId="17">
    <w:abstractNumId w:val="31"/>
  </w:num>
  <w:num w:numId="18">
    <w:abstractNumId w:val="24"/>
  </w:num>
  <w:num w:numId="19">
    <w:abstractNumId w:val="10"/>
  </w:num>
  <w:num w:numId="20">
    <w:abstractNumId w:val="10"/>
  </w:num>
  <w:num w:numId="21">
    <w:abstractNumId w:val="37"/>
  </w:num>
  <w:num w:numId="22">
    <w:abstractNumId w:val="1"/>
  </w:num>
  <w:num w:numId="23">
    <w:abstractNumId w:val="15"/>
  </w:num>
  <w:num w:numId="24">
    <w:abstractNumId w:val="22"/>
  </w:num>
  <w:num w:numId="25">
    <w:abstractNumId w:val="21"/>
  </w:num>
  <w:num w:numId="26">
    <w:abstractNumId w:val="30"/>
  </w:num>
  <w:num w:numId="27">
    <w:abstractNumId w:val="13"/>
  </w:num>
  <w:num w:numId="28">
    <w:abstractNumId w:val="28"/>
  </w:num>
  <w:num w:numId="29">
    <w:abstractNumId w:val="8"/>
  </w:num>
  <w:num w:numId="30">
    <w:abstractNumId w:val="36"/>
  </w:num>
  <w:num w:numId="31">
    <w:abstractNumId w:val="18"/>
  </w:num>
  <w:num w:numId="32">
    <w:abstractNumId w:val="23"/>
  </w:num>
  <w:num w:numId="33">
    <w:abstractNumId w:val="17"/>
  </w:num>
  <w:num w:numId="34">
    <w:abstractNumId w:val="32"/>
  </w:num>
  <w:num w:numId="35">
    <w:abstractNumId w:val="2"/>
  </w:num>
  <w:num w:numId="36">
    <w:abstractNumId w:val="19"/>
  </w:num>
  <w:num w:numId="37">
    <w:abstractNumId w:val="12"/>
  </w:num>
  <w:num w:numId="38">
    <w:abstractNumId w:val="11"/>
  </w:num>
  <w:num w:numId="39">
    <w:abstractNumId w:val="25"/>
  </w:num>
  <w:num w:numId="40">
    <w:abstractNumId w:val="29"/>
  </w:num>
  <w:num w:numId="41">
    <w:abstractNumId w:val="3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24C8"/>
    <w:rsid w:val="000027FA"/>
    <w:rsid w:val="00002E66"/>
    <w:rsid w:val="0000329F"/>
    <w:rsid w:val="000037D9"/>
    <w:rsid w:val="00003D40"/>
    <w:rsid w:val="000041BE"/>
    <w:rsid w:val="000049F1"/>
    <w:rsid w:val="000053B3"/>
    <w:rsid w:val="00005986"/>
    <w:rsid w:val="00006641"/>
    <w:rsid w:val="00007868"/>
    <w:rsid w:val="00007996"/>
    <w:rsid w:val="00007B1A"/>
    <w:rsid w:val="0001039F"/>
    <w:rsid w:val="00010971"/>
    <w:rsid w:val="00010B46"/>
    <w:rsid w:val="00011EC1"/>
    <w:rsid w:val="00011F34"/>
    <w:rsid w:val="00013D20"/>
    <w:rsid w:val="00014745"/>
    <w:rsid w:val="0001496F"/>
    <w:rsid w:val="0001509B"/>
    <w:rsid w:val="00015B68"/>
    <w:rsid w:val="00015CAD"/>
    <w:rsid w:val="000169CD"/>
    <w:rsid w:val="0002075B"/>
    <w:rsid w:val="00021764"/>
    <w:rsid w:val="00021B31"/>
    <w:rsid w:val="00022E08"/>
    <w:rsid w:val="0002328E"/>
    <w:rsid w:val="00023472"/>
    <w:rsid w:val="00023590"/>
    <w:rsid w:val="00023B8A"/>
    <w:rsid w:val="0002418A"/>
    <w:rsid w:val="000247BD"/>
    <w:rsid w:val="00025F76"/>
    <w:rsid w:val="000264BD"/>
    <w:rsid w:val="00026891"/>
    <w:rsid w:val="00026968"/>
    <w:rsid w:val="00027016"/>
    <w:rsid w:val="000273D9"/>
    <w:rsid w:val="00027AE9"/>
    <w:rsid w:val="0003006C"/>
    <w:rsid w:val="000300E0"/>
    <w:rsid w:val="0003012E"/>
    <w:rsid w:val="00030376"/>
    <w:rsid w:val="0003048D"/>
    <w:rsid w:val="0003111A"/>
    <w:rsid w:val="000320C5"/>
    <w:rsid w:val="00032318"/>
    <w:rsid w:val="00032473"/>
    <w:rsid w:val="00032A3D"/>
    <w:rsid w:val="00032B4C"/>
    <w:rsid w:val="00033D45"/>
    <w:rsid w:val="0003449F"/>
    <w:rsid w:val="000346C6"/>
    <w:rsid w:val="00034B19"/>
    <w:rsid w:val="00035853"/>
    <w:rsid w:val="00035B6B"/>
    <w:rsid w:val="00035DFE"/>
    <w:rsid w:val="00036431"/>
    <w:rsid w:val="0003696F"/>
    <w:rsid w:val="00036C31"/>
    <w:rsid w:val="00037283"/>
    <w:rsid w:val="000375C7"/>
    <w:rsid w:val="00037BB4"/>
    <w:rsid w:val="00037CC6"/>
    <w:rsid w:val="00041DC4"/>
    <w:rsid w:val="00041F1A"/>
    <w:rsid w:val="00042352"/>
    <w:rsid w:val="0004265E"/>
    <w:rsid w:val="00042A64"/>
    <w:rsid w:val="00043390"/>
    <w:rsid w:val="00045134"/>
    <w:rsid w:val="00045854"/>
    <w:rsid w:val="00045AB5"/>
    <w:rsid w:val="00045C31"/>
    <w:rsid w:val="00045CB7"/>
    <w:rsid w:val="00045E65"/>
    <w:rsid w:val="0004633D"/>
    <w:rsid w:val="00046742"/>
    <w:rsid w:val="00046A6F"/>
    <w:rsid w:val="00046E54"/>
    <w:rsid w:val="0004743F"/>
    <w:rsid w:val="0004750B"/>
    <w:rsid w:val="00047833"/>
    <w:rsid w:val="00047D3A"/>
    <w:rsid w:val="0005007C"/>
    <w:rsid w:val="000509E2"/>
    <w:rsid w:val="0005169F"/>
    <w:rsid w:val="00051F7D"/>
    <w:rsid w:val="00052A18"/>
    <w:rsid w:val="00052A9D"/>
    <w:rsid w:val="0005314F"/>
    <w:rsid w:val="00054CD5"/>
    <w:rsid w:val="000555BF"/>
    <w:rsid w:val="0006021B"/>
    <w:rsid w:val="000611FC"/>
    <w:rsid w:val="000621BC"/>
    <w:rsid w:val="00062BBC"/>
    <w:rsid w:val="0006386D"/>
    <w:rsid w:val="00063DB7"/>
    <w:rsid w:val="000643AF"/>
    <w:rsid w:val="0006471C"/>
    <w:rsid w:val="000659D9"/>
    <w:rsid w:val="0006604B"/>
    <w:rsid w:val="000660BB"/>
    <w:rsid w:val="00066261"/>
    <w:rsid w:val="00066450"/>
    <w:rsid w:val="000667C0"/>
    <w:rsid w:val="00066938"/>
    <w:rsid w:val="00067E73"/>
    <w:rsid w:val="00070735"/>
    <w:rsid w:val="0007090F"/>
    <w:rsid w:val="00070B1D"/>
    <w:rsid w:val="00070C1F"/>
    <w:rsid w:val="00070C26"/>
    <w:rsid w:val="000718B9"/>
    <w:rsid w:val="00071C72"/>
    <w:rsid w:val="000725D8"/>
    <w:rsid w:val="00072E12"/>
    <w:rsid w:val="0007352A"/>
    <w:rsid w:val="00073C8A"/>
    <w:rsid w:val="0007490C"/>
    <w:rsid w:val="00074B29"/>
    <w:rsid w:val="00074FC7"/>
    <w:rsid w:val="000751FF"/>
    <w:rsid w:val="00077A48"/>
    <w:rsid w:val="00080365"/>
    <w:rsid w:val="00080A49"/>
    <w:rsid w:val="00080FC9"/>
    <w:rsid w:val="00082AC5"/>
    <w:rsid w:val="00082E61"/>
    <w:rsid w:val="00082E85"/>
    <w:rsid w:val="00083208"/>
    <w:rsid w:val="00083DF9"/>
    <w:rsid w:val="000840CD"/>
    <w:rsid w:val="000846DC"/>
    <w:rsid w:val="00084BEC"/>
    <w:rsid w:val="00084CAA"/>
    <w:rsid w:val="00085243"/>
    <w:rsid w:val="00086066"/>
    <w:rsid w:val="0008609B"/>
    <w:rsid w:val="0008650F"/>
    <w:rsid w:val="00086EBE"/>
    <w:rsid w:val="000874D4"/>
    <w:rsid w:val="00087AA3"/>
    <w:rsid w:val="00090618"/>
    <w:rsid w:val="00091160"/>
    <w:rsid w:val="00091BD2"/>
    <w:rsid w:val="00092170"/>
    <w:rsid w:val="00092B2D"/>
    <w:rsid w:val="00093151"/>
    <w:rsid w:val="00093949"/>
    <w:rsid w:val="00093C44"/>
    <w:rsid w:val="00094469"/>
    <w:rsid w:val="0009464E"/>
    <w:rsid w:val="00095E99"/>
    <w:rsid w:val="000961B0"/>
    <w:rsid w:val="000961D3"/>
    <w:rsid w:val="000976E4"/>
    <w:rsid w:val="000A08C5"/>
    <w:rsid w:val="000A52E8"/>
    <w:rsid w:val="000A5F2A"/>
    <w:rsid w:val="000A61E4"/>
    <w:rsid w:val="000A62DA"/>
    <w:rsid w:val="000A6C4D"/>
    <w:rsid w:val="000A735C"/>
    <w:rsid w:val="000B0019"/>
    <w:rsid w:val="000B0872"/>
    <w:rsid w:val="000B0E64"/>
    <w:rsid w:val="000B1492"/>
    <w:rsid w:val="000B1B16"/>
    <w:rsid w:val="000B1D7F"/>
    <w:rsid w:val="000B2073"/>
    <w:rsid w:val="000B277E"/>
    <w:rsid w:val="000B2940"/>
    <w:rsid w:val="000B3457"/>
    <w:rsid w:val="000B3F80"/>
    <w:rsid w:val="000B44BA"/>
    <w:rsid w:val="000B57B7"/>
    <w:rsid w:val="000B5861"/>
    <w:rsid w:val="000B58FB"/>
    <w:rsid w:val="000B5C5F"/>
    <w:rsid w:val="000B712D"/>
    <w:rsid w:val="000B7270"/>
    <w:rsid w:val="000C00BD"/>
    <w:rsid w:val="000C0182"/>
    <w:rsid w:val="000C05E9"/>
    <w:rsid w:val="000C181B"/>
    <w:rsid w:val="000C284A"/>
    <w:rsid w:val="000C2B7C"/>
    <w:rsid w:val="000C2C64"/>
    <w:rsid w:val="000C2E08"/>
    <w:rsid w:val="000C2F35"/>
    <w:rsid w:val="000C3049"/>
    <w:rsid w:val="000C3192"/>
    <w:rsid w:val="000C3971"/>
    <w:rsid w:val="000C3DF9"/>
    <w:rsid w:val="000C3F5A"/>
    <w:rsid w:val="000C42F7"/>
    <w:rsid w:val="000C448B"/>
    <w:rsid w:val="000C4833"/>
    <w:rsid w:val="000C4FBC"/>
    <w:rsid w:val="000C4FDF"/>
    <w:rsid w:val="000C60E4"/>
    <w:rsid w:val="000C6236"/>
    <w:rsid w:val="000C623F"/>
    <w:rsid w:val="000C6754"/>
    <w:rsid w:val="000C689D"/>
    <w:rsid w:val="000C7CE4"/>
    <w:rsid w:val="000D0674"/>
    <w:rsid w:val="000D1CD8"/>
    <w:rsid w:val="000D1D37"/>
    <w:rsid w:val="000D326F"/>
    <w:rsid w:val="000D3336"/>
    <w:rsid w:val="000D346D"/>
    <w:rsid w:val="000D3603"/>
    <w:rsid w:val="000D40AC"/>
    <w:rsid w:val="000D41ED"/>
    <w:rsid w:val="000D4CA7"/>
    <w:rsid w:val="000D6124"/>
    <w:rsid w:val="000D6B2A"/>
    <w:rsid w:val="000D716A"/>
    <w:rsid w:val="000D742E"/>
    <w:rsid w:val="000E00A5"/>
    <w:rsid w:val="000E0498"/>
    <w:rsid w:val="000E1053"/>
    <w:rsid w:val="000E162D"/>
    <w:rsid w:val="000E173C"/>
    <w:rsid w:val="000E2C87"/>
    <w:rsid w:val="000E3CCE"/>
    <w:rsid w:val="000E586B"/>
    <w:rsid w:val="000E6D00"/>
    <w:rsid w:val="000E78DE"/>
    <w:rsid w:val="000E7BEF"/>
    <w:rsid w:val="000F030D"/>
    <w:rsid w:val="000F053F"/>
    <w:rsid w:val="000F0598"/>
    <w:rsid w:val="000F1902"/>
    <w:rsid w:val="000F1DC0"/>
    <w:rsid w:val="000F1F83"/>
    <w:rsid w:val="000F2E95"/>
    <w:rsid w:val="000F451A"/>
    <w:rsid w:val="000F4CD3"/>
    <w:rsid w:val="000F4CE9"/>
    <w:rsid w:val="000F5D36"/>
    <w:rsid w:val="000F6CF8"/>
    <w:rsid w:val="000F7396"/>
    <w:rsid w:val="001000EF"/>
    <w:rsid w:val="001002C0"/>
    <w:rsid w:val="001008FE"/>
    <w:rsid w:val="00100EF2"/>
    <w:rsid w:val="0010109D"/>
    <w:rsid w:val="001013BA"/>
    <w:rsid w:val="00101863"/>
    <w:rsid w:val="00101AFA"/>
    <w:rsid w:val="0010235A"/>
    <w:rsid w:val="0010490C"/>
    <w:rsid w:val="00107591"/>
    <w:rsid w:val="00107E93"/>
    <w:rsid w:val="00110952"/>
    <w:rsid w:val="00111B0F"/>
    <w:rsid w:val="00112ECD"/>
    <w:rsid w:val="00113D8D"/>
    <w:rsid w:val="00114886"/>
    <w:rsid w:val="00114C9F"/>
    <w:rsid w:val="00115505"/>
    <w:rsid w:val="00116193"/>
    <w:rsid w:val="0011773A"/>
    <w:rsid w:val="00120F75"/>
    <w:rsid w:val="001217BC"/>
    <w:rsid w:val="0012185A"/>
    <w:rsid w:val="00121D72"/>
    <w:rsid w:val="00122285"/>
    <w:rsid w:val="001237B9"/>
    <w:rsid w:val="00123F1B"/>
    <w:rsid w:val="0012452A"/>
    <w:rsid w:val="00124868"/>
    <w:rsid w:val="00125B16"/>
    <w:rsid w:val="00125E48"/>
    <w:rsid w:val="001262B4"/>
    <w:rsid w:val="00127415"/>
    <w:rsid w:val="00127B65"/>
    <w:rsid w:val="00127FFB"/>
    <w:rsid w:val="00130031"/>
    <w:rsid w:val="001312A7"/>
    <w:rsid w:val="0013247D"/>
    <w:rsid w:val="00132796"/>
    <w:rsid w:val="00132A13"/>
    <w:rsid w:val="00133DED"/>
    <w:rsid w:val="001341EF"/>
    <w:rsid w:val="001349B7"/>
    <w:rsid w:val="00134F34"/>
    <w:rsid w:val="001351E4"/>
    <w:rsid w:val="00135F48"/>
    <w:rsid w:val="001363BA"/>
    <w:rsid w:val="00136548"/>
    <w:rsid w:val="00136B2C"/>
    <w:rsid w:val="00136E32"/>
    <w:rsid w:val="00137475"/>
    <w:rsid w:val="0013753D"/>
    <w:rsid w:val="00137AF4"/>
    <w:rsid w:val="00140343"/>
    <w:rsid w:val="001408F0"/>
    <w:rsid w:val="001409AD"/>
    <w:rsid w:val="00141258"/>
    <w:rsid w:val="00141B6C"/>
    <w:rsid w:val="0014234D"/>
    <w:rsid w:val="0014239E"/>
    <w:rsid w:val="00142B9B"/>
    <w:rsid w:val="0014478A"/>
    <w:rsid w:val="0014525A"/>
    <w:rsid w:val="00145503"/>
    <w:rsid w:val="00146057"/>
    <w:rsid w:val="001461D7"/>
    <w:rsid w:val="001462CD"/>
    <w:rsid w:val="00146B66"/>
    <w:rsid w:val="001477A3"/>
    <w:rsid w:val="001478F9"/>
    <w:rsid w:val="00150861"/>
    <w:rsid w:val="001508E9"/>
    <w:rsid w:val="00150D3A"/>
    <w:rsid w:val="00150D4A"/>
    <w:rsid w:val="00150D95"/>
    <w:rsid w:val="00152829"/>
    <w:rsid w:val="0015284B"/>
    <w:rsid w:val="0015383D"/>
    <w:rsid w:val="0015465E"/>
    <w:rsid w:val="00155448"/>
    <w:rsid w:val="00155B96"/>
    <w:rsid w:val="001563A0"/>
    <w:rsid w:val="001563D5"/>
    <w:rsid w:val="00156A8A"/>
    <w:rsid w:val="0015743D"/>
    <w:rsid w:val="001600E3"/>
    <w:rsid w:val="001605F9"/>
    <w:rsid w:val="001606E2"/>
    <w:rsid w:val="00160CBE"/>
    <w:rsid w:val="00160F10"/>
    <w:rsid w:val="00161E3C"/>
    <w:rsid w:val="00161EA7"/>
    <w:rsid w:val="0016265E"/>
    <w:rsid w:val="0016298A"/>
    <w:rsid w:val="00163D26"/>
    <w:rsid w:val="00164344"/>
    <w:rsid w:val="00164CEF"/>
    <w:rsid w:val="00164DB2"/>
    <w:rsid w:val="0016664B"/>
    <w:rsid w:val="00166FAD"/>
    <w:rsid w:val="00167605"/>
    <w:rsid w:val="00167890"/>
    <w:rsid w:val="00167F33"/>
    <w:rsid w:val="00170777"/>
    <w:rsid w:val="0017324F"/>
    <w:rsid w:val="00173EB1"/>
    <w:rsid w:val="001740AF"/>
    <w:rsid w:val="00174856"/>
    <w:rsid w:val="00176431"/>
    <w:rsid w:val="0017643D"/>
    <w:rsid w:val="00176926"/>
    <w:rsid w:val="00176FF8"/>
    <w:rsid w:val="0017711D"/>
    <w:rsid w:val="00177785"/>
    <w:rsid w:val="001779AB"/>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5DE9"/>
    <w:rsid w:val="00187163"/>
    <w:rsid w:val="00187D22"/>
    <w:rsid w:val="00187D38"/>
    <w:rsid w:val="00187D7A"/>
    <w:rsid w:val="0019000E"/>
    <w:rsid w:val="00190D45"/>
    <w:rsid w:val="001913DA"/>
    <w:rsid w:val="00192732"/>
    <w:rsid w:val="001929DE"/>
    <w:rsid w:val="001944D1"/>
    <w:rsid w:val="00194AA9"/>
    <w:rsid w:val="00194C3C"/>
    <w:rsid w:val="00194D08"/>
    <w:rsid w:val="00194E88"/>
    <w:rsid w:val="00195855"/>
    <w:rsid w:val="0019602B"/>
    <w:rsid w:val="00196F86"/>
    <w:rsid w:val="0019702A"/>
    <w:rsid w:val="0019753C"/>
    <w:rsid w:val="001975B7"/>
    <w:rsid w:val="001A0965"/>
    <w:rsid w:val="001A1454"/>
    <w:rsid w:val="001A1FCF"/>
    <w:rsid w:val="001A2090"/>
    <w:rsid w:val="001A243D"/>
    <w:rsid w:val="001A2502"/>
    <w:rsid w:val="001A2982"/>
    <w:rsid w:val="001A2C27"/>
    <w:rsid w:val="001A3242"/>
    <w:rsid w:val="001A353D"/>
    <w:rsid w:val="001A3E5A"/>
    <w:rsid w:val="001A4035"/>
    <w:rsid w:val="001A4672"/>
    <w:rsid w:val="001A5030"/>
    <w:rsid w:val="001A5E81"/>
    <w:rsid w:val="001A665C"/>
    <w:rsid w:val="001A7532"/>
    <w:rsid w:val="001A7AA6"/>
    <w:rsid w:val="001A7D52"/>
    <w:rsid w:val="001B03A8"/>
    <w:rsid w:val="001B04E7"/>
    <w:rsid w:val="001B146C"/>
    <w:rsid w:val="001B1727"/>
    <w:rsid w:val="001B1AA7"/>
    <w:rsid w:val="001B1E33"/>
    <w:rsid w:val="001B26F6"/>
    <w:rsid w:val="001B294A"/>
    <w:rsid w:val="001B43F4"/>
    <w:rsid w:val="001B475E"/>
    <w:rsid w:val="001B56D6"/>
    <w:rsid w:val="001B6036"/>
    <w:rsid w:val="001B6084"/>
    <w:rsid w:val="001B67FF"/>
    <w:rsid w:val="001B7184"/>
    <w:rsid w:val="001C0816"/>
    <w:rsid w:val="001C1005"/>
    <w:rsid w:val="001C1C39"/>
    <w:rsid w:val="001C2415"/>
    <w:rsid w:val="001C275F"/>
    <w:rsid w:val="001C276B"/>
    <w:rsid w:val="001C28A4"/>
    <w:rsid w:val="001C2B59"/>
    <w:rsid w:val="001C30F6"/>
    <w:rsid w:val="001C340C"/>
    <w:rsid w:val="001C5E07"/>
    <w:rsid w:val="001D1223"/>
    <w:rsid w:val="001D1B5A"/>
    <w:rsid w:val="001D2BEB"/>
    <w:rsid w:val="001D4335"/>
    <w:rsid w:val="001D4781"/>
    <w:rsid w:val="001D4F3D"/>
    <w:rsid w:val="001D52B9"/>
    <w:rsid w:val="001D53C7"/>
    <w:rsid w:val="001D5A9C"/>
    <w:rsid w:val="001D7B66"/>
    <w:rsid w:val="001D7C79"/>
    <w:rsid w:val="001E0BE2"/>
    <w:rsid w:val="001E0E9C"/>
    <w:rsid w:val="001E0ED9"/>
    <w:rsid w:val="001E1556"/>
    <w:rsid w:val="001E197E"/>
    <w:rsid w:val="001E1A5B"/>
    <w:rsid w:val="001E1F39"/>
    <w:rsid w:val="001E280C"/>
    <w:rsid w:val="001E43FB"/>
    <w:rsid w:val="001E5224"/>
    <w:rsid w:val="001E6B79"/>
    <w:rsid w:val="001E7089"/>
    <w:rsid w:val="001E7C31"/>
    <w:rsid w:val="001F07AF"/>
    <w:rsid w:val="001F089A"/>
    <w:rsid w:val="001F11F1"/>
    <w:rsid w:val="001F1BCF"/>
    <w:rsid w:val="001F1DE6"/>
    <w:rsid w:val="001F21DE"/>
    <w:rsid w:val="001F2697"/>
    <w:rsid w:val="001F4890"/>
    <w:rsid w:val="001F4C38"/>
    <w:rsid w:val="001F5DCA"/>
    <w:rsid w:val="001F5DFC"/>
    <w:rsid w:val="001F5FF1"/>
    <w:rsid w:val="001F6B6B"/>
    <w:rsid w:val="001F7029"/>
    <w:rsid w:val="001F71BC"/>
    <w:rsid w:val="001F7945"/>
    <w:rsid w:val="002001D7"/>
    <w:rsid w:val="00200A9C"/>
    <w:rsid w:val="00201090"/>
    <w:rsid w:val="00201D0B"/>
    <w:rsid w:val="00202081"/>
    <w:rsid w:val="00202EE6"/>
    <w:rsid w:val="002045DF"/>
    <w:rsid w:val="00205AC5"/>
    <w:rsid w:val="0020716B"/>
    <w:rsid w:val="00207E09"/>
    <w:rsid w:val="0021103D"/>
    <w:rsid w:val="00211C9E"/>
    <w:rsid w:val="002124BE"/>
    <w:rsid w:val="002128BA"/>
    <w:rsid w:val="002138B4"/>
    <w:rsid w:val="00213BBB"/>
    <w:rsid w:val="0021482F"/>
    <w:rsid w:val="00214861"/>
    <w:rsid w:val="00214BF8"/>
    <w:rsid w:val="00214ECF"/>
    <w:rsid w:val="00217CAF"/>
    <w:rsid w:val="002200FA"/>
    <w:rsid w:val="002208A1"/>
    <w:rsid w:val="00220B39"/>
    <w:rsid w:val="00221422"/>
    <w:rsid w:val="00221B4D"/>
    <w:rsid w:val="00221F2B"/>
    <w:rsid w:val="002230B8"/>
    <w:rsid w:val="00223CC7"/>
    <w:rsid w:val="00225F3D"/>
    <w:rsid w:val="00226702"/>
    <w:rsid w:val="00226716"/>
    <w:rsid w:val="00231130"/>
    <w:rsid w:val="00232218"/>
    <w:rsid w:val="002323BE"/>
    <w:rsid w:val="002326E9"/>
    <w:rsid w:val="00232A44"/>
    <w:rsid w:val="00232AA9"/>
    <w:rsid w:val="0023333E"/>
    <w:rsid w:val="002334BA"/>
    <w:rsid w:val="00234BE3"/>
    <w:rsid w:val="00234D0B"/>
    <w:rsid w:val="00236583"/>
    <w:rsid w:val="00236A0D"/>
    <w:rsid w:val="002373AF"/>
    <w:rsid w:val="00237B80"/>
    <w:rsid w:val="00240036"/>
    <w:rsid w:val="00240038"/>
    <w:rsid w:val="00240159"/>
    <w:rsid w:val="00240601"/>
    <w:rsid w:val="0024107F"/>
    <w:rsid w:val="00241274"/>
    <w:rsid w:val="0024170F"/>
    <w:rsid w:val="00242A41"/>
    <w:rsid w:val="002432E0"/>
    <w:rsid w:val="002434D1"/>
    <w:rsid w:val="002448B0"/>
    <w:rsid w:val="0024582A"/>
    <w:rsid w:val="00245C0E"/>
    <w:rsid w:val="0024652A"/>
    <w:rsid w:val="002473D6"/>
    <w:rsid w:val="002474E9"/>
    <w:rsid w:val="0025006A"/>
    <w:rsid w:val="002500D1"/>
    <w:rsid w:val="00250ABE"/>
    <w:rsid w:val="002512B8"/>
    <w:rsid w:val="002517C9"/>
    <w:rsid w:val="00251C6A"/>
    <w:rsid w:val="00251DD2"/>
    <w:rsid w:val="00253B14"/>
    <w:rsid w:val="00253DE8"/>
    <w:rsid w:val="002549D8"/>
    <w:rsid w:val="002549DC"/>
    <w:rsid w:val="002555C7"/>
    <w:rsid w:val="00256370"/>
    <w:rsid w:val="00257291"/>
    <w:rsid w:val="002578A8"/>
    <w:rsid w:val="00257902"/>
    <w:rsid w:val="00257ADD"/>
    <w:rsid w:val="002609FD"/>
    <w:rsid w:val="00260C07"/>
    <w:rsid w:val="00260E5F"/>
    <w:rsid w:val="00260F45"/>
    <w:rsid w:val="00261824"/>
    <w:rsid w:val="002620C0"/>
    <w:rsid w:val="00262277"/>
    <w:rsid w:val="0026229F"/>
    <w:rsid w:val="00262CA9"/>
    <w:rsid w:val="0026430B"/>
    <w:rsid w:val="0026447D"/>
    <w:rsid w:val="00265C57"/>
    <w:rsid w:val="00265E48"/>
    <w:rsid w:val="00266500"/>
    <w:rsid w:val="00266A3E"/>
    <w:rsid w:val="00267032"/>
    <w:rsid w:val="00267CD2"/>
    <w:rsid w:val="002715D0"/>
    <w:rsid w:val="002721DF"/>
    <w:rsid w:val="00273745"/>
    <w:rsid w:val="002738E5"/>
    <w:rsid w:val="00273E05"/>
    <w:rsid w:val="00274B72"/>
    <w:rsid w:val="002754B5"/>
    <w:rsid w:val="002755FD"/>
    <w:rsid w:val="0027586A"/>
    <w:rsid w:val="002759B8"/>
    <w:rsid w:val="00275AB4"/>
    <w:rsid w:val="00275FC5"/>
    <w:rsid w:val="00276476"/>
    <w:rsid w:val="00276927"/>
    <w:rsid w:val="00276C5F"/>
    <w:rsid w:val="00277511"/>
    <w:rsid w:val="0028035B"/>
    <w:rsid w:val="0028157F"/>
    <w:rsid w:val="00281CC7"/>
    <w:rsid w:val="002821E3"/>
    <w:rsid w:val="00282946"/>
    <w:rsid w:val="00284563"/>
    <w:rsid w:val="0028495D"/>
    <w:rsid w:val="00284C11"/>
    <w:rsid w:val="00286FC3"/>
    <w:rsid w:val="00287ABE"/>
    <w:rsid w:val="002903FB"/>
    <w:rsid w:val="0029048C"/>
    <w:rsid w:val="00290D67"/>
    <w:rsid w:val="00291D99"/>
    <w:rsid w:val="0029304D"/>
    <w:rsid w:val="002935D4"/>
    <w:rsid w:val="00293C34"/>
    <w:rsid w:val="00294AA4"/>
    <w:rsid w:val="00295533"/>
    <w:rsid w:val="0029587D"/>
    <w:rsid w:val="00296340"/>
    <w:rsid w:val="00296868"/>
    <w:rsid w:val="00296E26"/>
    <w:rsid w:val="00297475"/>
    <w:rsid w:val="002974D4"/>
    <w:rsid w:val="0029762A"/>
    <w:rsid w:val="002A1195"/>
    <w:rsid w:val="002A177B"/>
    <w:rsid w:val="002A2B1D"/>
    <w:rsid w:val="002A351D"/>
    <w:rsid w:val="002A3535"/>
    <w:rsid w:val="002A392B"/>
    <w:rsid w:val="002A3EF7"/>
    <w:rsid w:val="002A439E"/>
    <w:rsid w:val="002A48E0"/>
    <w:rsid w:val="002A4FE2"/>
    <w:rsid w:val="002A5789"/>
    <w:rsid w:val="002A5ADD"/>
    <w:rsid w:val="002A5AED"/>
    <w:rsid w:val="002A5FAD"/>
    <w:rsid w:val="002A646E"/>
    <w:rsid w:val="002A65AE"/>
    <w:rsid w:val="002A6B87"/>
    <w:rsid w:val="002A7AFC"/>
    <w:rsid w:val="002A7B96"/>
    <w:rsid w:val="002A7DBD"/>
    <w:rsid w:val="002B0862"/>
    <w:rsid w:val="002B0D0C"/>
    <w:rsid w:val="002B173A"/>
    <w:rsid w:val="002B2CFF"/>
    <w:rsid w:val="002B30CB"/>
    <w:rsid w:val="002B33E9"/>
    <w:rsid w:val="002B3910"/>
    <w:rsid w:val="002B4382"/>
    <w:rsid w:val="002B4D8D"/>
    <w:rsid w:val="002B5553"/>
    <w:rsid w:val="002B585C"/>
    <w:rsid w:val="002B6B61"/>
    <w:rsid w:val="002B74BD"/>
    <w:rsid w:val="002B76D5"/>
    <w:rsid w:val="002C00C6"/>
    <w:rsid w:val="002C15A8"/>
    <w:rsid w:val="002C16A7"/>
    <w:rsid w:val="002C18BC"/>
    <w:rsid w:val="002C1CF6"/>
    <w:rsid w:val="002C1F1D"/>
    <w:rsid w:val="002C25D2"/>
    <w:rsid w:val="002C270F"/>
    <w:rsid w:val="002C301D"/>
    <w:rsid w:val="002C3B83"/>
    <w:rsid w:val="002C4262"/>
    <w:rsid w:val="002C4577"/>
    <w:rsid w:val="002C5721"/>
    <w:rsid w:val="002C6DE3"/>
    <w:rsid w:val="002C70BA"/>
    <w:rsid w:val="002C7C71"/>
    <w:rsid w:val="002D0693"/>
    <w:rsid w:val="002D103B"/>
    <w:rsid w:val="002D15BD"/>
    <w:rsid w:val="002D1A38"/>
    <w:rsid w:val="002D34F5"/>
    <w:rsid w:val="002D3690"/>
    <w:rsid w:val="002D38E9"/>
    <w:rsid w:val="002D3CC5"/>
    <w:rsid w:val="002D42C5"/>
    <w:rsid w:val="002D48F5"/>
    <w:rsid w:val="002D739F"/>
    <w:rsid w:val="002D7F71"/>
    <w:rsid w:val="002D7F9E"/>
    <w:rsid w:val="002E0001"/>
    <w:rsid w:val="002E0104"/>
    <w:rsid w:val="002E026B"/>
    <w:rsid w:val="002E1065"/>
    <w:rsid w:val="002E13AC"/>
    <w:rsid w:val="002E1A54"/>
    <w:rsid w:val="002E1D9C"/>
    <w:rsid w:val="002E2B21"/>
    <w:rsid w:val="002E2EB7"/>
    <w:rsid w:val="002E33BA"/>
    <w:rsid w:val="002E3B6D"/>
    <w:rsid w:val="002E3F70"/>
    <w:rsid w:val="002E4C7F"/>
    <w:rsid w:val="002E570D"/>
    <w:rsid w:val="002E5727"/>
    <w:rsid w:val="002E5B22"/>
    <w:rsid w:val="002E6195"/>
    <w:rsid w:val="002E64EB"/>
    <w:rsid w:val="002E6C64"/>
    <w:rsid w:val="002E6D47"/>
    <w:rsid w:val="002E6E13"/>
    <w:rsid w:val="002E71E4"/>
    <w:rsid w:val="002E7BA6"/>
    <w:rsid w:val="002E7BFC"/>
    <w:rsid w:val="002E7C65"/>
    <w:rsid w:val="002E7F14"/>
    <w:rsid w:val="002F0804"/>
    <w:rsid w:val="002F0FA1"/>
    <w:rsid w:val="002F1A87"/>
    <w:rsid w:val="002F1CFC"/>
    <w:rsid w:val="002F298C"/>
    <w:rsid w:val="002F3467"/>
    <w:rsid w:val="002F349D"/>
    <w:rsid w:val="002F6089"/>
    <w:rsid w:val="002F777B"/>
    <w:rsid w:val="00300640"/>
    <w:rsid w:val="003008A7"/>
    <w:rsid w:val="003016BC"/>
    <w:rsid w:val="00301E1F"/>
    <w:rsid w:val="00302768"/>
    <w:rsid w:val="00302AAD"/>
    <w:rsid w:val="00302BB8"/>
    <w:rsid w:val="00302F72"/>
    <w:rsid w:val="00303A15"/>
    <w:rsid w:val="00304229"/>
    <w:rsid w:val="00304413"/>
    <w:rsid w:val="00304C95"/>
    <w:rsid w:val="00306124"/>
    <w:rsid w:val="00306A35"/>
    <w:rsid w:val="00306CF7"/>
    <w:rsid w:val="00306F8D"/>
    <w:rsid w:val="00307192"/>
    <w:rsid w:val="0030790C"/>
    <w:rsid w:val="00310431"/>
    <w:rsid w:val="003105EC"/>
    <w:rsid w:val="00310D47"/>
    <w:rsid w:val="003116B0"/>
    <w:rsid w:val="003125A2"/>
    <w:rsid w:val="00312D26"/>
    <w:rsid w:val="00313246"/>
    <w:rsid w:val="00314165"/>
    <w:rsid w:val="003144CC"/>
    <w:rsid w:val="00316833"/>
    <w:rsid w:val="00316B28"/>
    <w:rsid w:val="00320596"/>
    <w:rsid w:val="00321099"/>
    <w:rsid w:val="00321F5D"/>
    <w:rsid w:val="00322EB6"/>
    <w:rsid w:val="0032323B"/>
    <w:rsid w:val="00323968"/>
    <w:rsid w:val="00326187"/>
    <w:rsid w:val="00326954"/>
    <w:rsid w:val="00326DA2"/>
    <w:rsid w:val="003277ED"/>
    <w:rsid w:val="003307DC"/>
    <w:rsid w:val="00330823"/>
    <w:rsid w:val="00330892"/>
    <w:rsid w:val="003308B9"/>
    <w:rsid w:val="00332A7C"/>
    <w:rsid w:val="00332C53"/>
    <w:rsid w:val="00332E68"/>
    <w:rsid w:val="0033352E"/>
    <w:rsid w:val="00333B6F"/>
    <w:rsid w:val="00333C65"/>
    <w:rsid w:val="00333C6C"/>
    <w:rsid w:val="00334235"/>
    <w:rsid w:val="0033494F"/>
    <w:rsid w:val="00334C35"/>
    <w:rsid w:val="00335575"/>
    <w:rsid w:val="00336584"/>
    <w:rsid w:val="00336C64"/>
    <w:rsid w:val="00337721"/>
    <w:rsid w:val="0034020A"/>
    <w:rsid w:val="00340C10"/>
    <w:rsid w:val="003415C1"/>
    <w:rsid w:val="0034166F"/>
    <w:rsid w:val="00341EBE"/>
    <w:rsid w:val="00342526"/>
    <w:rsid w:val="00342F9C"/>
    <w:rsid w:val="00343159"/>
    <w:rsid w:val="003433D6"/>
    <w:rsid w:val="0034386D"/>
    <w:rsid w:val="00343966"/>
    <w:rsid w:val="00343C25"/>
    <w:rsid w:val="00344044"/>
    <w:rsid w:val="003446D2"/>
    <w:rsid w:val="003447E9"/>
    <w:rsid w:val="00345673"/>
    <w:rsid w:val="00345755"/>
    <w:rsid w:val="00345D95"/>
    <w:rsid w:val="00345F9D"/>
    <w:rsid w:val="00346BCF"/>
    <w:rsid w:val="00346E4E"/>
    <w:rsid w:val="00347808"/>
    <w:rsid w:val="00350327"/>
    <w:rsid w:val="00350A8C"/>
    <w:rsid w:val="00351E21"/>
    <w:rsid w:val="00351E2F"/>
    <w:rsid w:val="00351EE1"/>
    <w:rsid w:val="0035326E"/>
    <w:rsid w:val="00353B34"/>
    <w:rsid w:val="00353C73"/>
    <w:rsid w:val="00353D55"/>
    <w:rsid w:val="003548D3"/>
    <w:rsid w:val="00355C49"/>
    <w:rsid w:val="00355D2C"/>
    <w:rsid w:val="0035634D"/>
    <w:rsid w:val="0035683C"/>
    <w:rsid w:val="003578F0"/>
    <w:rsid w:val="003610C7"/>
    <w:rsid w:val="00361424"/>
    <w:rsid w:val="00361486"/>
    <w:rsid w:val="00361B43"/>
    <w:rsid w:val="00361C2B"/>
    <w:rsid w:val="00362943"/>
    <w:rsid w:val="003632F1"/>
    <w:rsid w:val="003636BC"/>
    <w:rsid w:val="00365C96"/>
    <w:rsid w:val="00366A5D"/>
    <w:rsid w:val="00367F36"/>
    <w:rsid w:val="00367F6A"/>
    <w:rsid w:val="00370486"/>
    <w:rsid w:val="00370B16"/>
    <w:rsid w:val="00370FCE"/>
    <w:rsid w:val="003710F1"/>
    <w:rsid w:val="0037204F"/>
    <w:rsid w:val="0037210F"/>
    <w:rsid w:val="003726F9"/>
    <w:rsid w:val="003728AF"/>
    <w:rsid w:val="00373637"/>
    <w:rsid w:val="00373749"/>
    <w:rsid w:val="00374061"/>
    <w:rsid w:val="00375105"/>
    <w:rsid w:val="0037582F"/>
    <w:rsid w:val="00375E11"/>
    <w:rsid w:val="003801FB"/>
    <w:rsid w:val="00380776"/>
    <w:rsid w:val="00380DF5"/>
    <w:rsid w:val="00380E7B"/>
    <w:rsid w:val="00380FF9"/>
    <w:rsid w:val="003819BD"/>
    <w:rsid w:val="00381EE5"/>
    <w:rsid w:val="00382A9E"/>
    <w:rsid w:val="00383332"/>
    <w:rsid w:val="00383474"/>
    <w:rsid w:val="0038393B"/>
    <w:rsid w:val="00383D59"/>
    <w:rsid w:val="003843D6"/>
    <w:rsid w:val="003846F4"/>
    <w:rsid w:val="0038534C"/>
    <w:rsid w:val="003860F5"/>
    <w:rsid w:val="003864EF"/>
    <w:rsid w:val="00387AE1"/>
    <w:rsid w:val="00387AF3"/>
    <w:rsid w:val="00387C83"/>
    <w:rsid w:val="00387E87"/>
    <w:rsid w:val="00390A41"/>
    <w:rsid w:val="003912B2"/>
    <w:rsid w:val="00391817"/>
    <w:rsid w:val="00391E94"/>
    <w:rsid w:val="00392B35"/>
    <w:rsid w:val="00393570"/>
    <w:rsid w:val="0039394D"/>
    <w:rsid w:val="00393A91"/>
    <w:rsid w:val="00394DEE"/>
    <w:rsid w:val="003951C1"/>
    <w:rsid w:val="003951D4"/>
    <w:rsid w:val="00395F38"/>
    <w:rsid w:val="00395FA1"/>
    <w:rsid w:val="00396BE7"/>
    <w:rsid w:val="00397378"/>
    <w:rsid w:val="003A02E3"/>
    <w:rsid w:val="003A04C6"/>
    <w:rsid w:val="003A1A6B"/>
    <w:rsid w:val="003A27A7"/>
    <w:rsid w:val="003A2A5E"/>
    <w:rsid w:val="003A2EEC"/>
    <w:rsid w:val="003A36B6"/>
    <w:rsid w:val="003A377A"/>
    <w:rsid w:val="003A3995"/>
    <w:rsid w:val="003A457B"/>
    <w:rsid w:val="003A469E"/>
    <w:rsid w:val="003A4CE8"/>
    <w:rsid w:val="003A52FE"/>
    <w:rsid w:val="003A5563"/>
    <w:rsid w:val="003A5917"/>
    <w:rsid w:val="003A620E"/>
    <w:rsid w:val="003A6C69"/>
    <w:rsid w:val="003A70F5"/>
    <w:rsid w:val="003A771C"/>
    <w:rsid w:val="003A7E24"/>
    <w:rsid w:val="003B1182"/>
    <w:rsid w:val="003B14FA"/>
    <w:rsid w:val="003B1EC2"/>
    <w:rsid w:val="003B25A3"/>
    <w:rsid w:val="003B2AD8"/>
    <w:rsid w:val="003B3097"/>
    <w:rsid w:val="003B3CAA"/>
    <w:rsid w:val="003B40C0"/>
    <w:rsid w:val="003B5001"/>
    <w:rsid w:val="003B560D"/>
    <w:rsid w:val="003B57F3"/>
    <w:rsid w:val="003B57F9"/>
    <w:rsid w:val="003B612D"/>
    <w:rsid w:val="003B6D71"/>
    <w:rsid w:val="003B72D4"/>
    <w:rsid w:val="003B7AA2"/>
    <w:rsid w:val="003B7AEE"/>
    <w:rsid w:val="003C0E23"/>
    <w:rsid w:val="003C0E3E"/>
    <w:rsid w:val="003C128D"/>
    <w:rsid w:val="003C1324"/>
    <w:rsid w:val="003C2732"/>
    <w:rsid w:val="003C2772"/>
    <w:rsid w:val="003C2EA9"/>
    <w:rsid w:val="003C3514"/>
    <w:rsid w:val="003C3696"/>
    <w:rsid w:val="003C3E29"/>
    <w:rsid w:val="003C4076"/>
    <w:rsid w:val="003C4117"/>
    <w:rsid w:val="003C49D7"/>
    <w:rsid w:val="003C4D72"/>
    <w:rsid w:val="003C4DD9"/>
    <w:rsid w:val="003C5081"/>
    <w:rsid w:val="003C54AC"/>
    <w:rsid w:val="003C57BE"/>
    <w:rsid w:val="003C61D8"/>
    <w:rsid w:val="003C7F21"/>
    <w:rsid w:val="003D15C6"/>
    <w:rsid w:val="003D34B1"/>
    <w:rsid w:val="003D3667"/>
    <w:rsid w:val="003D3C67"/>
    <w:rsid w:val="003D4876"/>
    <w:rsid w:val="003D4D97"/>
    <w:rsid w:val="003D5ABD"/>
    <w:rsid w:val="003D60F1"/>
    <w:rsid w:val="003D63D5"/>
    <w:rsid w:val="003D7DE2"/>
    <w:rsid w:val="003E15D0"/>
    <w:rsid w:val="003E2EDD"/>
    <w:rsid w:val="003E4234"/>
    <w:rsid w:val="003E4359"/>
    <w:rsid w:val="003E4371"/>
    <w:rsid w:val="003E4D93"/>
    <w:rsid w:val="003E5265"/>
    <w:rsid w:val="003E5763"/>
    <w:rsid w:val="003E5AC0"/>
    <w:rsid w:val="003E5BD2"/>
    <w:rsid w:val="003E6585"/>
    <w:rsid w:val="003E6987"/>
    <w:rsid w:val="003E7546"/>
    <w:rsid w:val="003E7667"/>
    <w:rsid w:val="003E77E0"/>
    <w:rsid w:val="003E783F"/>
    <w:rsid w:val="003F048E"/>
    <w:rsid w:val="003F1ACD"/>
    <w:rsid w:val="003F1F44"/>
    <w:rsid w:val="003F2E98"/>
    <w:rsid w:val="003F3269"/>
    <w:rsid w:val="003F3CE1"/>
    <w:rsid w:val="003F4916"/>
    <w:rsid w:val="003F5269"/>
    <w:rsid w:val="003F5778"/>
    <w:rsid w:val="003F58DC"/>
    <w:rsid w:val="003F5B0F"/>
    <w:rsid w:val="003F5D12"/>
    <w:rsid w:val="003F616C"/>
    <w:rsid w:val="003F72FE"/>
    <w:rsid w:val="00400836"/>
    <w:rsid w:val="004013DF"/>
    <w:rsid w:val="00401962"/>
    <w:rsid w:val="00401C80"/>
    <w:rsid w:val="00401E68"/>
    <w:rsid w:val="004037B6"/>
    <w:rsid w:val="00404371"/>
    <w:rsid w:val="00404B68"/>
    <w:rsid w:val="00404CA1"/>
    <w:rsid w:val="004061C1"/>
    <w:rsid w:val="0040704F"/>
    <w:rsid w:val="00407852"/>
    <w:rsid w:val="00410015"/>
    <w:rsid w:val="00410E15"/>
    <w:rsid w:val="00411190"/>
    <w:rsid w:val="00411296"/>
    <w:rsid w:val="00411E2E"/>
    <w:rsid w:val="00413B2A"/>
    <w:rsid w:val="00413BE6"/>
    <w:rsid w:val="00414560"/>
    <w:rsid w:val="0041480B"/>
    <w:rsid w:val="00414B1F"/>
    <w:rsid w:val="00414FC4"/>
    <w:rsid w:val="0041530E"/>
    <w:rsid w:val="004160D6"/>
    <w:rsid w:val="004161C6"/>
    <w:rsid w:val="00420061"/>
    <w:rsid w:val="00420499"/>
    <w:rsid w:val="00421BF7"/>
    <w:rsid w:val="00421F7F"/>
    <w:rsid w:val="004226BE"/>
    <w:rsid w:val="00422CA3"/>
    <w:rsid w:val="0042315F"/>
    <w:rsid w:val="00423FFB"/>
    <w:rsid w:val="00424E9D"/>
    <w:rsid w:val="00425BE2"/>
    <w:rsid w:val="0042627F"/>
    <w:rsid w:val="004268A8"/>
    <w:rsid w:val="00426B3F"/>
    <w:rsid w:val="00426E7E"/>
    <w:rsid w:val="004316C5"/>
    <w:rsid w:val="00431CC3"/>
    <w:rsid w:val="00432FE9"/>
    <w:rsid w:val="00433518"/>
    <w:rsid w:val="00433A06"/>
    <w:rsid w:val="00433A09"/>
    <w:rsid w:val="00433A3D"/>
    <w:rsid w:val="00433AB5"/>
    <w:rsid w:val="00434088"/>
    <w:rsid w:val="004340BF"/>
    <w:rsid w:val="004348E6"/>
    <w:rsid w:val="00434C9E"/>
    <w:rsid w:val="00435354"/>
    <w:rsid w:val="0043554A"/>
    <w:rsid w:val="00435F08"/>
    <w:rsid w:val="004366D3"/>
    <w:rsid w:val="004366FB"/>
    <w:rsid w:val="004400FB"/>
    <w:rsid w:val="00440306"/>
    <w:rsid w:val="00440719"/>
    <w:rsid w:val="004409B0"/>
    <w:rsid w:val="00440D59"/>
    <w:rsid w:val="0044172A"/>
    <w:rsid w:val="00442783"/>
    <w:rsid w:val="00442CE7"/>
    <w:rsid w:val="00443AE2"/>
    <w:rsid w:val="00443D4F"/>
    <w:rsid w:val="0044447A"/>
    <w:rsid w:val="00444C8B"/>
    <w:rsid w:val="0044527D"/>
    <w:rsid w:val="00445391"/>
    <w:rsid w:val="00445553"/>
    <w:rsid w:val="004455D9"/>
    <w:rsid w:val="00445D17"/>
    <w:rsid w:val="00446579"/>
    <w:rsid w:val="004466C7"/>
    <w:rsid w:val="004469F5"/>
    <w:rsid w:val="00446B22"/>
    <w:rsid w:val="00446C5C"/>
    <w:rsid w:val="004475C7"/>
    <w:rsid w:val="00450153"/>
    <w:rsid w:val="00450634"/>
    <w:rsid w:val="00450D00"/>
    <w:rsid w:val="00452F62"/>
    <w:rsid w:val="00452F8C"/>
    <w:rsid w:val="00453BC2"/>
    <w:rsid w:val="0045487F"/>
    <w:rsid w:val="00457306"/>
    <w:rsid w:val="0046040A"/>
    <w:rsid w:val="004604A3"/>
    <w:rsid w:val="00460BDC"/>
    <w:rsid w:val="00462D5F"/>
    <w:rsid w:val="00463D74"/>
    <w:rsid w:val="00464AAD"/>
    <w:rsid w:val="0046569D"/>
    <w:rsid w:val="00465E78"/>
    <w:rsid w:val="00466574"/>
    <w:rsid w:val="00466637"/>
    <w:rsid w:val="004668B5"/>
    <w:rsid w:val="00466A2F"/>
    <w:rsid w:val="0047013B"/>
    <w:rsid w:val="00470480"/>
    <w:rsid w:val="00471106"/>
    <w:rsid w:val="00471E32"/>
    <w:rsid w:val="00471F0E"/>
    <w:rsid w:val="00472B1E"/>
    <w:rsid w:val="00472DF2"/>
    <w:rsid w:val="0047640C"/>
    <w:rsid w:val="00476BC9"/>
    <w:rsid w:val="00476EEF"/>
    <w:rsid w:val="00476FE1"/>
    <w:rsid w:val="00477930"/>
    <w:rsid w:val="00477C9F"/>
    <w:rsid w:val="0048024B"/>
    <w:rsid w:val="004806E8"/>
    <w:rsid w:val="0048239D"/>
    <w:rsid w:val="004835EC"/>
    <w:rsid w:val="00483D40"/>
    <w:rsid w:val="00484047"/>
    <w:rsid w:val="0048415E"/>
    <w:rsid w:val="0048417E"/>
    <w:rsid w:val="004852C8"/>
    <w:rsid w:val="004863A9"/>
    <w:rsid w:val="00486566"/>
    <w:rsid w:val="004871D3"/>
    <w:rsid w:val="00487848"/>
    <w:rsid w:val="00487F80"/>
    <w:rsid w:val="00490658"/>
    <w:rsid w:val="00490815"/>
    <w:rsid w:val="0049131B"/>
    <w:rsid w:val="0049178B"/>
    <w:rsid w:val="00492A1C"/>
    <w:rsid w:val="00494168"/>
    <w:rsid w:val="00494406"/>
    <w:rsid w:val="004953C5"/>
    <w:rsid w:val="0049599F"/>
    <w:rsid w:val="00496A26"/>
    <w:rsid w:val="004976F6"/>
    <w:rsid w:val="00497790"/>
    <w:rsid w:val="00497C0A"/>
    <w:rsid w:val="004A03D9"/>
    <w:rsid w:val="004A0444"/>
    <w:rsid w:val="004A0535"/>
    <w:rsid w:val="004A0841"/>
    <w:rsid w:val="004A0D6C"/>
    <w:rsid w:val="004A23E5"/>
    <w:rsid w:val="004A2824"/>
    <w:rsid w:val="004A297D"/>
    <w:rsid w:val="004A3E76"/>
    <w:rsid w:val="004A41DE"/>
    <w:rsid w:val="004A4804"/>
    <w:rsid w:val="004A498B"/>
    <w:rsid w:val="004A50BE"/>
    <w:rsid w:val="004A5104"/>
    <w:rsid w:val="004A564E"/>
    <w:rsid w:val="004A5B99"/>
    <w:rsid w:val="004A7249"/>
    <w:rsid w:val="004A7800"/>
    <w:rsid w:val="004B02BC"/>
    <w:rsid w:val="004B168C"/>
    <w:rsid w:val="004B191D"/>
    <w:rsid w:val="004B26C3"/>
    <w:rsid w:val="004B2812"/>
    <w:rsid w:val="004B29C7"/>
    <w:rsid w:val="004B2B3C"/>
    <w:rsid w:val="004B2C94"/>
    <w:rsid w:val="004B3878"/>
    <w:rsid w:val="004B3B8A"/>
    <w:rsid w:val="004B492E"/>
    <w:rsid w:val="004B4AF3"/>
    <w:rsid w:val="004B4B73"/>
    <w:rsid w:val="004B4FEA"/>
    <w:rsid w:val="004B5E90"/>
    <w:rsid w:val="004B6775"/>
    <w:rsid w:val="004B6843"/>
    <w:rsid w:val="004B6CD2"/>
    <w:rsid w:val="004B7455"/>
    <w:rsid w:val="004B7A6F"/>
    <w:rsid w:val="004C06D3"/>
    <w:rsid w:val="004C1874"/>
    <w:rsid w:val="004C19C2"/>
    <w:rsid w:val="004C2395"/>
    <w:rsid w:val="004C2BC2"/>
    <w:rsid w:val="004C3860"/>
    <w:rsid w:val="004C3D13"/>
    <w:rsid w:val="004C55E9"/>
    <w:rsid w:val="004C612E"/>
    <w:rsid w:val="004C65CE"/>
    <w:rsid w:val="004C688D"/>
    <w:rsid w:val="004C78D1"/>
    <w:rsid w:val="004D1E33"/>
    <w:rsid w:val="004D27B1"/>
    <w:rsid w:val="004D29C5"/>
    <w:rsid w:val="004D2AFC"/>
    <w:rsid w:val="004D329B"/>
    <w:rsid w:val="004D34AB"/>
    <w:rsid w:val="004D3B1E"/>
    <w:rsid w:val="004D5F3A"/>
    <w:rsid w:val="004D7438"/>
    <w:rsid w:val="004D7A3D"/>
    <w:rsid w:val="004E01AC"/>
    <w:rsid w:val="004E086F"/>
    <w:rsid w:val="004E0882"/>
    <w:rsid w:val="004E0A88"/>
    <w:rsid w:val="004E0FAE"/>
    <w:rsid w:val="004E2392"/>
    <w:rsid w:val="004E2C7B"/>
    <w:rsid w:val="004E366A"/>
    <w:rsid w:val="004E3E57"/>
    <w:rsid w:val="004E4793"/>
    <w:rsid w:val="004E4848"/>
    <w:rsid w:val="004E522C"/>
    <w:rsid w:val="004E66E9"/>
    <w:rsid w:val="004E7197"/>
    <w:rsid w:val="004E788A"/>
    <w:rsid w:val="004F1532"/>
    <w:rsid w:val="004F1ECC"/>
    <w:rsid w:val="004F20F9"/>
    <w:rsid w:val="004F27D0"/>
    <w:rsid w:val="004F2DA4"/>
    <w:rsid w:val="004F4677"/>
    <w:rsid w:val="004F532C"/>
    <w:rsid w:val="004F5AAE"/>
    <w:rsid w:val="004F5B22"/>
    <w:rsid w:val="004F5C60"/>
    <w:rsid w:val="004F67FD"/>
    <w:rsid w:val="004F7612"/>
    <w:rsid w:val="004F79D0"/>
    <w:rsid w:val="004F79D1"/>
    <w:rsid w:val="004F7F02"/>
    <w:rsid w:val="00501D96"/>
    <w:rsid w:val="00501DAB"/>
    <w:rsid w:val="00502B9D"/>
    <w:rsid w:val="00503247"/>
    <w:rsid w:val="00503437"/>
    <w:rsid w:val="005036A9"/>
    <w:rsid w:val="0050382A"/>
    <w:rsid w:val="00503973"/>
    <w:rsid w:val="005045F8"/>
    <w:rsid w:val="00504CCB"/>
    <w:rsid w:val="0050581B"/>
    <w:rsid w:val="00505A4A"/>
    <w:rsid w:val="00506015"/>
    <w:rsid w:val="00506A20"/>
    <w:rsid w:val="00510488"/>
    <w:rsid w:val="00510849"/>
    <w:rsid w:val="005123A6"/>
    <w:rsid w:val="00512951"/>
    <w:rsid w:val="00512FE0"/>
    <w:rsid w:val="005130C7"/>
    <w:rsid w:val="005131F6"/>
    <w:rsid w:val="00513672"/>
    <w:rsid w:val="00513704"/>
    <w:rsid w:val="005153FC"/>
    <w:rsid w:val="00516465"/>
    <w:rsid w:val="00516E18"/>
    <w:rsid w:val="00517EBF"/>
    <w:rsid w:val="00517F97"/>
    <w:rsid w:val="00520B85"/>
    <w:rsid w:val="00520FB7"/>
    <w:rsid w:val="0052114D"/>
    <w:rsid w:val="00521555"/>
    <w:rsid w:val="005218D1"/>
    <w:rsid w:val="00521C4A"/>
    <w:rsid w:val="00523AA2"/>
    <w:rsid w:val="00524104"/>
    <w:rsid w:val="00524415"/>
    <w:rsid w:val="005247D9"/>
    <w:rsid w:val="00525513"/>
    <w:rsid w:val="00525B8F"/>
    <w:rsid w:val="00526245"/>
    <w:rsid w:val="00526E31"/>
    <w:rsid w:val="00530EC3"/>
    <w:rsid w:val="00530F45"/>
    <w:rsid w:val="0053146D"/>
    <w:rsid w:val="00531BFE"/>
    <w:rsid w:val="00531C79"/>
    <w:rsid w:val="00531E55"/>
    <w:rsid w:val="005324BB"/>
    <w:rsid w:val="005326A3"/>
    <w:rsid w:val="00533D69"/>
    <w:rsid w:val="005346DE"/>
    <w:rsid w:val="005349A3"/>
    <w:rsid w:val="00535631"/>
    <w:rsid w:val="00535697"/>
    <w:rsid w:val="0053641E"/>
    <w:rsid w:val="00536DE0"/>
    <w:rsid w:val="00537212"/>
    <w:rsid w:val="00540548"/>
    <w:rsid w:val="005417A0"/>
    <w:rsid w:val="00542876"/>
    <w:rsid w:val="00542EF1"/>
    <w:rsid w:val="005439B1"/>
    <w:rsid w:val="00543BC9"/>
    <w:rsid w:val="0054455D"/>
    <w:rsid w:val="005447DC"/>
    <w:rsid w:val="0054484C"/>
    <w:rsid w:val="005449D2"/>
    <w:rsid w:val="00544BD6"/>
    <w:rsid w:val="00544CAF"/>
    <w:rsid w:val="00544D01"/>
    <w:rsid w:val="00545015"/>
    <w:rsid w:val="005451BC"/>
    <w:rsid w:val="00545269"/>
    <w:rsid w:val="00546803"/>
    <w:rsid w:val="00546F4E"/>
    <w:rsid w:val="00547564"/>
    <w:rsid w:val="005476BA"/>
    <w:rsid w:val="005477EC"/>
    <w:rsid w:val="005532FC"/>
    <w:rsid w:val="005535FC"/>
    <w:rsid w:val="00553679"/>
    <w:rsid w:val="00553917"/>
    <w:rsid w:val="0055498C"/>
    <w:rsid w:val="00555182"/>
    <w:rsid w:val="005559D7"/>
    <w:rsid w:val="005569BC"/>
    <w:rsid w:val="00557670"/>
    <w:rsid w:val="00557772"/>
    <w:rsid w:val="005578A9"/>
    <w:rsid w:val="00560CA6"/>
    <w:rsid w:val="00560D2F"/>
    <w:rsid w:val="00561079"/>
    <w:rsid w:val="0056138B"/>
    <w:rsid w:val="00561F0F"/>
    <w:rsid w:val="00561FD4"/>
    <w:rsid w:val="00562899"/>
    <w:rsid w:val="00562C1A"/>
    <w:rsid w:val="00563C30"/>
    <w:rsid w:val="00564AD8"/>
    <w:rsid w:val="00565203"/>
    <w:rsid w:val="00565612"/>
    <w:rsid w:val="00565A74"/>
    <w:rsid w:val="00565FC9"/>
    <w:rsid w:val="00566279"/>
    <w:rsid w:val="0056635C"/>
    <w:rsid w:val="00566A10"/>
    <w:rsid w:val="00567B5E"/>
    <w:rsid w:val="00570BFD"/>
    <w:rsid w:val="00571394"/>
    <w:rsid w:val="005752FD"/>
    <w:rsid w:val="005759A4"/>
    <w:rsid w:val="00575C8E"/>
    <w:rsid w:val="00576958"/>
    <w:rsid w:val="005776E3"/>
    <w:rsid w:val="005777C1"/>
    <w:rsid w:val="00577C76"/>
    <w:rsid w:val="005802F9"/>
    <w:rsid w:val="00580642"/>
    <w:rsid w:val="005807DC"/>
    <w:rsid w:val="005812EA"/>
    <w:rsid w:val="0058179F"/>
    <w:rsid w:val="005818DF"/>
    <w:rsid w:val="00581DD0"/>
    <w:rsid w:val="00584A6D"/>
    <w:rsid w:val="00584D56"/>
    <w:rsid w:val="00585AE0"/>
    <w:rsid w:val="0058677F"/>
    <w:rsid w:val="00586B2A"/>
    <w:rsid w:val="0058735C"/>
    <w:rsid w:val="00587556"/>
    <w:rsid w:val="00587C2E"/>
    <w:rsid w:val="0059060C"/>
    <w:rsid w:val="00590833"/>
    <w:rsid w:val="00590AAA"/>
    <w:rsid w:val="00590E69"/>
    <w:rsid w:val="0059101D"/>
    <w:rsid w:val="005916C9"/>
    <w:rsid w:val="005916D9"/>
    <w:rsid w:val="00591C22"/>
    <w:rsid w:val="00591E8F"/>
    <w:rsid w:val="005920FC"/>
    <w:rsid w:val="005926A2"/>
    <w:rsid w:val="00594E8D"/>
    <w:rsid w:val="00594F6B"/>
    <w:rsid w:val="00595446"/>
    <w:rsid w:val="005966B8"/>
    <w:rsid w:val="005969F2"/>
    <w:rsid w:val="005971F6"/>
    <w:rsid w:val="00597412"/>
    <w:rsid w:val="00597F3F"/>
    <w:rsid w:val="005A01AE"/>
    <w:rsid w:val="005A0218"/>
    <w:rsid w:val="005A03E6"/>
    <w:rsid w:val="005A07AD"/>
    <w:rsid w:val="005A0989"/>
    <w:rsid w:val="005A0A3A"/>
    <w:rsid w:val="005A140C"/>
    <w:rsid w:val="005A2431"/>
    <w:rsid w:val="005A2C6C"/>
    <w:rsid w:val="005A3796"/>
    <w:rsid w:val="005A4B9B"/>
    <w:rsid w:val="005A5C64"/>
    <w:rsid w:val="005A663B"/>
    <w:rsid w:val="005A7558"/>
    <w:rsid w:val="005A7B71"/>
    <w:rsid w:val="005B014B"/>
    <w:rsid w:val="005B0792"/>
    <w:rsid w:val="005B121A"/>
    <w:rsid w:val="005B15D8"/>
    <w:rsid w:val="005B1656"/>
    <w:rsid w:val="005B37E1"/>
    <w:rsid w:val="005B3D5A"/>
    <w:rsid w:val="005B4FC8"/>
    <w:rsid w:val="005B5156"/>
    <w:rsid w:val="005B69DF"/>
    <w:rsid w:val="005B781E"/>
    <w:rsid w:val="005C0037"/>
    <w:rsid w:val="005C0074"/>
    <w:rsid w:val="005C0200"/>
    <w:rsid w:val="005C064B"/>
    <w:rsid w:val="005C0A66"/>
    <w:rsid w:val="005C0B0B"/>
    <w:rsid w:val="005C0C98"/>
    <w:rsid w:val="005C170C"/>
    <w:rsid w:val="005C23AE"/>
    <w:rsid w:val="005C2892"/>
    <w:rsid w:val="005C2C90"/>
    <w:rsid w:val="005C42E4"/>
    <w:rsid w:val="005C493B"/>
    <w:rsid w:val="005C5425"/>
    <w:rsid w:val="005C5874"/>
    <w:rsid w:val="005C6042"/>
    <w:rsid w:val="005C65E3"/>
    <w:rsid w:val="005C6B61"/>
    <w:rsid w:val="005D0AA2"/>
    <w:rsid w:val="005D0E67"/>
    <w:rsid w:val="005D12E3"/>
    <w:rsid w:val="005D1481"/>
    <w:rsid w:val="005D21F9"/>
    <w:rsid w:val="005D2380"/>
    <w:rsid w:val="005D33BF"/>
    <w:rsid w:val="005D36C6"/>
    <w:rsid w:val="005D3A4C"/>
    <w:rsid w:val="005D3D33"/>
    <w:rsid w:val="005D3E29"/>
    <w:rsid w:val="005D455F"/>
    <w:rsid w:val="005D58CC"/>
    <w:rsid w:val="005D63A2"/>
    <w:rsid w:val="005D6A98"/>
    <w:rsid w:val="005D72A2"/>
    <w:rsid w:val="005D7B80"/>
    <w:rsid w:val="005D7C7E"/>
    <w:rsid w:val="005D7D77"/>
    <w:rsid w:val="005D7F91"/>
    <w:rsid w:val="005E00FE"/>
    <w:rsid w:val="005E121C"/>
    <w:rsid w:val="005E1AAE"/>
    <w:rsid w:val="005E2681"/>
    <w:rsid w:val="005E2FEE"/>
    <w:rsid w:val="005E30AA"/>
    <w:rsid w:val="005E3E46"/>
    <w:rsid w:val="005E4B31"/>
    <w:rsid w:val="005E54BD"/>
    <w:rsid w:val="005E7CEB"/>
    <w:rsid w:val="005F0DAC"/>
    <w:rsid w:val="005F120C"/>
    <w:rsid w:val="005F1505"/>
    <w:rsid w:val="005F23E8"/>
    <w:rsid w:val="005F2630"/>
    <w:rsid w:val="005F3075"/>
    <w:rsid w:val="005F356B"/>
    <w:rsid w:val="005F37FC"/>
    <w:rsid w:val="005F3806"/>
    <w:rsid w:val="005F3B4D"/>
    <w:rsid w:val="005F40A0"/>
    <w:rsid w:val="005F47ED"/>
    <w:rsid w:val="005F4808"/>
    <w:rsid w:val="005F482E"/>
    <w:rsid w:val="005F510E"/>
    <w:rsid w:val="005F5288"/>
    <w:rsid w:val="005F6887"/>
    <w:rsid w:val="005F733C"/>
    <w:rsid w:val="005F751F"/>
    <w:rsid w:val="005F776A"/>
    <w:rsid w:val="005F7CDA"/>
    <w:rsid w:val="00600B3B"/>
    <w:rsid w:val="006011CD"/>
    <w:rsid w:val="00601666"/>
    <w:rsid w:val="00601CC7"/>
    <w:rsid w:val="00602140"/>
    <w:rsid w:val="006032D1"/>
    <w:rsid w:val="00604535"/>
    <w:rsid w:val="0060521A"/>
    <w:rsid w:val="00605286"/>
    <w:rsid w:val="006054B2"/>
    <w:rsid w:val="00605A87"/>
    <w:rsid w:val="00605FDF"/>
    <w:rsid w:val="0060651B"/>
    <w:rsid w:val="00607359"/>
    <w:rsid w:val="00607851"/>
    <w:rsid w:val="006104CF"/>
    <w:rsid w:val="0061145F"/>
    <w:rsid w:val="006117B2"/>
    <w:rsid w:val="006120CB"/>
    <w:rsid w:val="006124B7"/>
    <w:rsid w:val="00613080"/>
    <w:rsid w:val="00613C2E"/>
    <w:rsid w:val="006162CF"/>
    <w:rsid w:val="00616637"/>
    <w:rsid w:val="00616CEE"/>
    <w:rsid w:val="00616F03"/>
    <w:rsid w:val="0062055D"/>
    <w:rsid w:val="00620AA1"/>
    <w:rsid w:val="00620B2F"/>
    <w:rsid w:val="00620B96"/>
    <w:rsid w:val="006212BD"/>
    <w:rsid w:val="00621B47"/>
    <w:rsid w:val="00622240"/>
    <w:rsid w:val="006226C8"/>
    <w:rsid w:val="00622BDA"/>
    <w:rsid w:val="00623B39"/>
    <w:rsid w:val="00623D08"/>
    <w:rsid w:val="00624542"/>
    <w:rsid w:val="006250A2"/>
    <w:rsid w:val="00625D84"/>
    <w:rsid w:val="00625EA3"/>
    <w:rsid w:val="0062694D"/>
    <w:rsid w:val="0062710F"/>
    <w:rsid w:val="00630883"/>
    <w:rsid w:val="00630B00"/>
    <w:rsid w:val="0063139D"/>
    <w:rsid w:val="006317BA"/>
    <w:rsid w:val="006323F7"/>
    <w:rsid w:val="00632AA2"/>
    <w:rsid w:val="00634516"/>
    <w:rsid w:val="006345BB"/>
    <w:rsid w:val="006348AE"/>
    <w:rsid w:val="00635EB1"/>
    <w:rsid w:val="0063663E"/>
    <w:rsid w:val="006368E3"/>
    <w:rsid w:val="00636DD8"/>
    <w:rsid w:val="00636E66"/>
    <w:rsid w:val="00637D4E"/>
    <w:rsid w:val="006407B1"/>
    <w:rsid w:val="006419FA"/>
    <w:rsid w:val="00641CF6"/>
    <w:rsid w:val="006420EC"/>
    <w:rsid w:val="006424B5"/>
    <w:rsid w:val="00642DD4"/>
    <w:rsid w:val="00642F25"/>
    <w:rsid w:val="0064414F"/>
    <w:rsid w:val="00645486"/>
    <w:rsid w:val="006466A4"/>
    <w:rsid w:val="00646900"/>
    <w:rsid w:val="0064752F"/>
    <w:rsid w:val="0064772D"/>
    <w:rsid w:val="00650261"/>
    <w:rsid w:val="0065142A"/>
    <w:rsid w:val="00651D73"/>
    <w:rsid w:val="00652CFE"/>
    <w:rsid w:val="0065376D"/>
    <w:rsid w:val="00653BB6"/>
    <w:rsid w:val="00653E04"/>
    <w:rsid w:val="006548BA"/>
    <w:rsid w:val="00655097"/>
    <w:rsid w:val="006553C5"/>
    <w:rsid w:val="006556EB"/>
    <w:rsid w:val="00655C2A"/>
    <w:rsid w:val="0065620B"/>
    <w:rsid w:val="00656462"/>
    <w:rsid w:val="006571C5"/>
    <w:rsid w:val="0065749B"/>
    <w:rsid w:val="00657875"/>
    <w:rsid w:val="00657D6D"/>
    <w:rsid w:val="00657EED"/>
    <w:rsid w:val="00660196"/>
    <w:rsid w:val="00660507"/>
    <w:rsid w:val="00660DE3"/>
    <w:rsid w:val="00661DFB"/>
    <w:rsid w:val="00661EBB"/>
    <w:rsid w:val="006624B4"/>
    <w:rsid w:val="00663375"/>
    <w:rsid w:val="00663379"/>
    <w:rsid w:val="00663706"/>
    <w:rsid w:val="00663A0C"/>
    <w:rsid w:val="006644D7"/>
    <w:rsid w:val="00665450"/>
    <w:rsid w:val="00666D5F"/>
    <w:rsid w:val="0067017B"/>
    <w:rsid w:val="00670363"/>
    <w:rsid w:val="006705F2"/>
    <w:rsid w:val="00673B38"/>
    <w:rsid w:val="0067474C"/>
    <w:rsid w:val="0067761F"/>
    <w:rsid w:val="006776AC"/>
    <w:rsid w:val="0068024D"/>
    <w:rsid w:val="00680316"/>
    <w:rsid w:val="00680DAF"/>
    <w:rsid w:val="006817A3"/>
    <w:rsid w:val="0068293D"/>
    <w:rsid w:val="006833FB"/>
    <w:rsid w:val="00683C3A"/>
    <w:rsid w:val="00683C98"/>
    <w:rsid w:val="00683E6B"/>
    <w:rsid w:val="00684A78"/>
    <w:rsid w:val="00686B2F"/>
    <w:rsid w:val="006872EF"/>
    <w:rsid w:val="0069018E"/>
    <w:rsid w:val="00690646"/>
    <w:rsid w:val="00691021"/>
    <w:rsid w:val="00692966"/>
    <w:rsid w:val="00692BD4"/>
    <w:rsid w:val="00692F22"/>
    <w:rsid w:val="00694454"/>
    <w:rsid w:val="0069468A"/>
    <w:rsid w:val="006956C4"/>
    <w:rsid w:val="0069596D"/>
    <w:rsid w:val="006959F9"/>
    <w:rsid w:val="00695B6E"/>
    <w:rsid w:val="00695F8B"/>
    <w:rsid w:val="0069652F"/>
    <w:rsid w:val="00696F58"/>
    <w:rsid w:val="006970E5"/>
    <w:rsid w:val="00697F55"/>
    <w:rsid w:val="006A06D0"/>
    <w:rsid w:val="006A2BC1"/>
    <w:rsid w:val="006A2E53"/>
    <w:rsid w:val="006A2EDF"/>
    <w:rsid w:val="006A2FA5"/>
    <w:rsid w:val="006A33BB"/>
    <w:rsid w:val="006A36F3"/>
    <w:rsid w:val="006A3BDB"/>
    <w:rsid w:val="006A3DCD"/>
    <w:rsid w:val="006A4068"/>
    <w:rsid w:val="006A42CD"/>
    <w:rsid w:val="006A445F"/>
    <w:rsid w:val="006A473D"/>
    <w:rsid w:val="006A640A"/>
    <w:rsid w:val="006A6699"/>
    <w:rsid w:val="006A70CC"/>
    <w:rsid w:val="006A775E"/>
    <w:rsid w:val="006B0406"/>
    <w:rsid w:val="006B1509"/>
    <w:rsid w:val="006B21BA"/>
    <w:rsid w:val="006B265B"/>
    <w:rsid w:val="006B3657"/>
    <w:rsid w:val="006B3830"/>
    <w:rsid w:val="006B45DF"/>
    <w:rsid w:val="006B476F"/>
    <w:rsid w:val="006B5478"/>
    <w:rsid w:val="006B5BAA"/>
    <w:rsid w:val="006B5D8A"/>
    <w:rsid w:val="006B5EE0"/>
    <w:rsid w:val="006B62B0"/>
    <w:rsid w:val="006B6398"/>
    <w:rsid w:val="006B669C"/>
    <w:rsid w:val="006B7619"/>
    <w:rsid w:val="006B7B9B"/>
    <w:rsid w:val="006B7D79"/>
    <w:rsid w:val="006C066D"/>
    <w:rsid w:val="006C0D19"/>
    <w:rsid w:val="006C124E"/>
    <w:rsid w:val="006C24DC"/>
    <w:rsid w:val="006C2A7A"/>
    <w:rsid w:val="006C2FA7"/>
    <w:rsid w:val="006C36A7"/>
    <w:rsid w:val="006C3FDE"/>
    <w:rsid w:val="006C45A6"/>
    <w:rsid w:val="006C4A65"/>
    <w:rsid w:val="006C563F"/>
    <w:rsid w:val="006C6289"/>
    <w:rsid w:val="006C67E7"/>
    <w:rsid w:val="006C70F8"/>
    <w:rsid w:val="006C7C27"/>
    <w:rsid w:val="006D0D64"/>
    <w:rsid w:val="006D0E4F"/>
    <w:rsid w:val="006D1B2E"/>
    <w:rsid w:val="006D2490"/>
    <w:rsid w:val="006D3446"/>
    <w:rsid w:val="006D38F3"/>
    <w:rsid w:val="006D3D2E"/>
    <w:rsid w:val="006D4441"/>
    <w:rsid w:val="006D52A7"/>
    <w:rsid w:val="006D543C"/>
    <w:rsid w:val="006D54FD"/>
    <w:rsid w:val="006D5578"/>
    <w:rsid w:val="006D5E78"/>
    <w:rsid w:val="006D614D"/>
    <w:rsid w:val="006D61CC"/>
    <w:rsid w:val="006D6C2B"/>
    <w:rsid w:val="006D6F5A"/>
    <w:rsid w:val="006E017B"/>
    <w:rsid w:val="006E0284"/>
    <w:rsid w:val="006E02D2"/>
    <w:rsid w:val="006E03A5"/>
    <w:rsid w:val="006E08C7"/>
    <w:rsid w:val="006E25A6"/>
    <w:rsid w:val="006E2FCE"/>
    <w:rsid w:val="006E3906"/>
    <w:rsid w:val="006E485A"/>
    <w:rsid w:val="006E4B19"/>
    <w:rsid w:val="006E641F"/>
    <w:rsid w:val="006E7096"/>
    <w:rsid w:val="006F011B"/>
    <w:rsid w:val="006F05DC"/>
    <w:rsid w:val="006F2884"/>
    <w:rsid w:val="006F2B0D"/>
    <w:rsid w:val="006F2FD4"/>
    <w:rsid w:val="006F3217"/>
    <w:rsid w:val="006F3341"/>
    <w:rsid w:val="006F3B53"/>
    <w:rsid w:val="006F4319"/>
    <w:rsid w:val="006F4347"/>
    <w:rsid w:val="006F48B7"/>
    <w:rsid w:val="006F522C"/>
    <w:rsid w:val="006F5841"/>
    <w:rsid w:val="006F5EFA"/>
    <w:rsid w:val="006F6E52"/>
    <w:rsid w:val="006F6F39"/>
    <w:rsid w:val="007000E1"/>
    <w:rsid w:val="007007FA"/>
    <w:rsid w:val="00700837"/>
    <w:rsid w:val="00701028"/>
    <w:rsid w:val="007017C5"/>
    <w:rsid w:val="00701ECA"/>
    <w:rsid w:val="00702764"/>
    <w:rsid w:val="00702CB7"/>
    <w:rsid w:val="007035B7"/>
    <w:rsid w:val="007037B8"/>
    <w:rsid w:val="007038E5"/>
    <w:rsid w:val="007056C4"/>
    <w:rsid w:val="00705A40"/>
    <w:rsid w:val="00706484"/>
    <w:rsid w:val="007065D0"/>
    <w:rsid w:val="00706AF1"/>
    <w:rsid w:val="00710BB2"/>
    <w:rsid w:val="00710C55"/>
    <w:rsid w:val="00710ED5"/>
    <w:rsid w:val="0071174C"/>
    <w:rsid w:val="007118E8"/>
    <w:rsid w:val="00711FF2"/>
    <w:rsid w:val="0071212A"/>
    <w:rsid w:val="007127B2"/>
    <w:rsid w:val="00712AF7"/>
    <w:rsid w:val="0071410C"/>
    <w:rsid w:val="00714328"/>
    <w:rsid w:val="00714F89"/>
    <w:rsid w:val="007150EA"/>
    <w:rsid w:val="007153B0"/>
    <w:rsid w:val="007154AF"/>
    <w:rsid w:val="00715850"/>
    <w:rsid w:val="00715873"/>
    <w:rsid w:val="00715A94"/>
    <w:rsid w:val="00715AEF"/>
    <w:rsid w:val="00715B7A"/>
    <w:rsid w:val="00716B30"/>
    <w:rsid w:val="00717407"/>
    <w:rsid w:val="00717437"/>
    <w:rsid w:val="00717B41"/>
    <w:rsid w:val="007204C9"/>
    <w:rsid w:val="007205F0"/>
    <w:rsid w:val="00721139"/>
    <w:rsid w:val="00721A33"/>
    <w:rsid w:val="00721F9B"/>
    <w:rsid w:val="0072267E"/>
    <w:rsid w:val="0072356A"/>
    <w:rsid w:val="00723989"/>
    <w:rsid w:val="00724251"/>
    <w:rsid w:val="0072454C"/>
    <w:rsid w:val="007247DF"/>
    <w:rsid w:val="00724A97"/>
    <w:rsid w:val="00724FFC"/>
    <w:rsid w:val="00725964"/>
    <w:rsid w:val="0072621A"/>
    <w:rsid w:val="00727280"/>
    <w:rsid w:val="00727AFA"/>
    <w:rsid w:val="007306F3"/>
    <w:rsid w:val="00730786"/>
    <w:rsid w:val="00730CFF"/>
    <w:rsid w:val="0073118F"/>
    <w:rsid w:val="0073121E"/>
    <w:rsid w:val="007312E0"/>
    <w:rsid w:val="00731F77"/>
    <w:rsid w:val="00734247"/>
    <w:rsid w:val="0073448C"/>
    <w:rsid w:val="0073518F"/>
    <w:rsid w:val="00736139"/>
    <w:rsid w:val="007368D4"/>
    <w:rsid w:val="00740044"/>
    <w:rsid w:val="00740D22"/>
    <w:rsid w:val="0074122C"/>
    <w:rsid w:val="007412FE"/>
    <w:rsid w:val="007413DC"/>
    <w:rsid w:val="00742075"/>
    <w:rsid w:val="00742362"/>
    <w:rsid w:val="00742D8E"/>
    <w:rsid w:val="0074376F"/>
    <w:rsid w:val="00743C1D"/>
    <w:rsid w:val="0074406C"/>
    <w:rsid w:val="0074426E"/>
    <w:rsid w:val="00744500"/>
    <w:rsid w:val="0074483B"/>
    <w:rsid w:val="00744897"/>
    <w:rsid w:val="00744E8A"/>
    <w:rsid w:val="0074519B"/>
    <w:rsid w:val="00745FCF"/>
    <w:rsid w:val="0074612D"/>
    <w:rsid w:val="007476DF"/>
    <w:rsid w:val="00747D41"/>
    <w:rsid w:val="007521AF"/>
    <w:rsid w:val="007528F6"/>
    <w:rsid w:val="00752A1F"/>
    <w:rsid w:val="0075523D"/>
    <w:rsid w:val="00755D9C"/>
    <w:rsid w:val="00755E26"/>
    <w:rsid w:val="007565F7"/>
    <w:rsid w:val="00756D16"/>
    <w:rsid w:val="00757530"/>
    <w:rsid w:val="007579DA"/>
    <w:rsid w:val="00761271"/>
    <w:rsid w:val="0076291A"/>
    <w:rsid w:val="00762C5B"/>
    <w:rsid w:val="00763754"/>
    <w:rsid w:val="0076524F"/>
    <w:rsid w:val="0076543D"/>
    <w:rsid w:val="00765872"/>
    <w:rsid w:val="00765BDE"/>
    <w:rsid w:val="00766230"/>
    <w:rsid w:val="0076676D"/>
    <w:rsid w:val="00767002"/>
    <w:rsid w:val="00767FB9"/>
    <w:rsid w:val="00770034"/>
    <w:rsid w:val="00770554"/>
    <w:rsid w:val="007706B6"/>
    <w:rsid w:val="00770C5E"/>
    <w:rsid w:val="007713ED"/>
    <w:rsid w:val="0077158F"/>
    <w:rsid w:val="00771B89"/>
    <w:rsid w:val="00771D28"/>
    <w:rsid w:val="00773BBF"/>
    <w:rsid w:val="0077465D"/>
    <w:rsid w:val="00776284"/>
    <w:rsid w:val="0077706C"/>
    <w:rsid w:val="00777135"/>
    <w:rsid w:val="00777331"/>
    <w:rsid w:val="00777404"/>
    <w:rsid w:val="007776FE"/>
    <w:rsid w:val="007809A7"/>
    <w:rsid w:val="007813F9"/>
    <w:rsid w:val="00781A87"/>
    <w:rsid w:val="00782765"/>
    <w:rsid w:val="00782E14"/>
    <w:rsid w:val="00783494"/>
    <w:rsid w:val="00783B76"/>
    <w:rsid w:val="00785A91"/>
    <w:rsid w:val="0078682C"/>
    <w:rsid w:val="00786D66"/>
    <w:rsid w:val="00787053"/>
    <w:rsid w:val="00787654"/>
    <w:rsid w:val="0079035F"/>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96F55"/>
    <w:rsid w:val="007A0985"/>
    <w:rsid w:val="007A263E"/>
    <w:rsid w:val="007A3908"/>
    <w:rsid w:val="007A3C00"/>
    <w:rsid w:val="007A4827"/>
    <w:rsid w:val="007A6027"/>
    <w:rsid w:val="007A6131"/>
    <w:rsid w:val="007A6CD8"/>
    <w:rsid w:val="007A734D"/>
    <w:rsid w:val="007A77E1"/>
    <w:rsid w:val="007B043C"/>
    <w:rsid w:val="007B0C81"/>
    <w:rsid w:val="007B12EF"/>
    <w:rsid w:val="007B1B12"/>
    <w:rsid w:val="007B20B4"/>
    <w:rsid w:val="007B2426"/>
    <w:rsid w:val="007B293F"/>
    <w:rsid w:val="007B34DA"/>
    <w:rsid w:val="007B3735"/>
    <w:rsid w:val="007B4659"/>
    <w:rsid w:val="007B4A87"/>
    <w:rsid w:val="007B4C87"/>
    <w:rsid w:val="007B60B3"/>
    <w:rsid w:val="007B6CA8"/>
    <w:rsid w:val="007B6E83"/>
    <w:rsid w:val="007B70A0"/>
    <w:rsid w:val="007C027E"/>
    <w:rsid w:val="007C038A"/>
    <w:rsid w:val="007C079A"/>
    <w:rsid w:val="007C09FD"/>
    <w:rsid w:val="007C16DC"/>
    <w:rsid w:val="007C1A62"/>
    <w:rsid w:val="007C2813"/>
    <w:rsid w:val="007C2A86"/>
    <w:rsid w:val="007C3AC8"/>
    <w:rsid w:val="007C457C"/>
    <w:rsid w:val="007C52BF"/>
    <w:rsid w:val="007C5E5C"/>
    <w:rsid w:val="007C60D9"/>
    <w:rsid w:val="007C7F65"/>
    <w:rsid w:val="007D06EB"/>
    <w:rsid w:val="007D1DD1"/>
    <w:rsid w:val="007D3988"/>
    <w:rsid w:val="007D47D6"/>
    <w:rsid w:val="007D48B0"/>
    <w:rsid w:val="007D4B8A"/>
    <w:rsid w:val="007D4C38"/>
    <w:rsid w:val="007D5A9F"/>
    <w:rsid w:val="007D5E9E"/>
    <w:rsid w:val="007D635D"/>
    <w:rsid w:val="007D63DB"/>
    <w:rsid w:val="007D69B7"/>
    <w:rsid w:val="007D69D2"/>
    <w:rsid w:val="007D6B8E"/>
    <w:rsid w:val="007D6BE3"/>
    <w:rsid w:val="007D7633"/>
    <w:rsid w:val="007D7920"/>
    <w:rsid w:val="007E027A"/>
    <w:rsid w:val="007E0D8C"/>
    <w:rsid w:val="007E0DCF"/>
    <w:rsid w:val="007E1DF4"/>
    <w:rsid w:val="007E24FB"/>
    <w:rsid w:val="007E2FE2"/>
    <w:rsid w:val="007E4EE5"/>
    <w:rsid w:val="007E63D5"/>
    <w:rsid w:val="007E666B"/>
    <w:rsid w:val="007E681B"/>
    <w:rsid w:val="007E6953"/>
    <w:rsid w:val="007E6E20"/>
    <w:rsid w:val="007E6EE1"/>
    <w:rsid w:val="007E726B"/>
    <w:rsid w:val="007E7D79"/>
    <w:rsid w:val="007F008C"/>
    <w:rsid w:val="007F08A2"/>
    <w:rsid w:val="007F1886"/>
    <w:rsid w:val="007F1C25"/>
    <w:rsid w:val="007F1C28"/>
    <w:rsid w:val="007F1F55"/>
    <w:rsid w:val="007F2111"/>
    <w:rsid w:val="007F23F9"/>
    <w:rsid w:val="007F342F"/>
    <w:rsid w:val="007F3C8A"/>
    <w:rsid w:val="007F4BC2"/>
    <w:rsid w:val="007F5C74"/>
    <w:rsid w:val="007F5CE2"/>
    <w:rsid w:val="007F5F73"/>
    <w:rsid w:val="007F7627"/>
    <w:rsid w:val="008013F9"/>
    <w:rsid w:val="00801A35"/>
    <w:rsid w:val="0080227F"/>
    <w:rsid w:val="00802CCB"/>
    <w:rsid w:val="00802F7C"/>
    <w:rsid w:val="00803637"/>
    <w:rsid w:val="00803AD1"/>
    <w:rsid w:val="008042B9"/>
    <w:rsid w:val="00804953"/>
    <w:rsid w:val="008056DE"/>
    <w:rsid w:val="00805CF7"/>
    <w:rsid w:val="0080666F"/>
    <w:rsid w:val="00806AE0"/>
    <w:rsid w:val="00806F17"/>
    <w:rsid w:val="00807A8C"/>
    <w:rsid w:val="0081000B"/>
    <w:rsid w:val="008101ED"/>
    <w:rsid w:val="008105BC"/>
    <w:rsid w:val="00811882"/>
    <w:rsid w:val="008118AB"/>
    <w:rsid w:val="008122CE"/>
    <w:rsid w:val="0081631D"/>
    <w:rsid w:val="008175F6"/>
    <w:rsid w:val="00817F55"/>
    <w:rsid w:val="0082026F"/>
    <w:rsid w:val="00820ADB"/>
    <w:rsid w:val="00820C6A"/>
    <w:rsid w:val="008210E9"/>
    <w:rsid w:val="00821AFB"/>
    <w:rsid w:val="00821CB0"/>
    <w:rsid w:val="008220A0"/>
    <w:rsid w:val="00822122"/>
    <w:rsid w:val="0082222C"/>
    <w:rsid w:val="008222C8"/>
    <w:rsid w:val="008233F2"/>
    <w:rsid w:val="00823C00"/>
    <w:rsid w:val="0082411E"/>
    <w:rsid w:val="008246F0"/>
    <w:rsid w:val="00824714"/>
    <w:rsid w:val="00824B49"/>
    <w:rsid w:val="00824D83"/>
    <w:rsid w:val="00824FF8"/>
    <w:rsid w:val="00825F33"/>
    <w:rsid w:val="008266D0"/>
    <w:rsid w:val="00826806"/>
    <w:rsid w:val="008276B6"/>
    <w:rsid w:val="00827A1C"/>
    <w:rsid w:val="008309AE"/>
    <w:rsid w:val="00830B73"/>
    <w:rsid w:val="00831604"/>
    <w:rsid w:val="008316DD"/>
    <w:rsid w:val="00831F05"/>
    <w:rsid w:val="00833021"/>
    <w:rsid w:val="008344E5"/>
    <w:rsid w:val="008345E0"/>
    <w:rsid w:val="00834E6C"/>
    <w:rsid w:val="00835066"/>
    <w:rsid w:val="00835AAD"/>
    <w:rsid w:val="008362B4"/>
    <w:rsid w:val="008366D5"/>
    <w:rsid w:val="00836709"/>
    <w:rsid w:val="00836CAA"/>
    <w:rsid w:val="008370AB"/>
    <w:rsid w:val="00837B2B"/>
    <w:rsid w:val="00840315"/>
    <w:rsid w:val="00840B10"/>
    <w:rsid w:val="00841D01"/>
    <w:rsid w:val="00842211"/>
    <w:rsid w:val="00842346"/>
    <w:rsid w:val="00842EE6"/>
    <w:rsid w:val="008432EA"/>
    <w:rsid w:val="008436A5"/>
    <w:rsid w:val="00844BB3"/>
    <w:rsid w:val="00844F5D"/>
    <w:rsid w:val="008454A9"/>
    <w:rsid w:val="00847C47"/>
    <w:rsid w:val="008503DE"/>
    <w:rsid w:val="0085060E"/>
    <w:rsid w:val="00850B04"/>
    <w:rsid w:val="00850C00"/>
    <w:rsid w:val="00850D99"/>
    <w:rsid w:val="0085113E"/>
    <w:rsid w:val="00851885"/>
    <w:rsid w:val="00851AFC"/>
    <w:rsid w:val="00851F4C"/>
    <w:rsid w:val="0085294B"/>
    <w:rsid w:val="00852F23"/>
    <w:rsid w:val="00853A74"/>
    <w:rsid w:val="0085444F"/>
    <w:rsid w:val="00854589"/>
    <w:rsid w:val="0085472F"/>
    <w:rsid w:val="00856A00"/>
    <w:rsid w:val="008575F7"/>
    <w:rsid w:val="00857CD7"/>
    <w:rsid w:val="00857F5A"/>
    <w:rsid w:val="00860461"/>
    <w:rsid w:val="00860CEC"/>
    <w:rsid w:val="00861AF7"/>
    <w:rsid w:val="00862633"/>
    <w:rsid w:val="0086289B"/>
    <w:rsid w:val="00863562"/>
    <w:rsid w:val="00864340"/>
    <w:rsid w:val="00865326"/>
    <w:rsid w:val="008654A6"/>
    <w:rsid w:val="008656C8"/>
    <w:rsid w:val="0086603E"/>
    <w:rsid w:val="008664ED"/>
    <w:rsid w:val="008678FF"/>
    <w:rsid w:val="00870F8C"/>
    <w:rsid w:val="00871134"/>
    <w:rsid w:val="00871428"/>
    <w:rsid w:val="008715B9"/>
    <w:rsid w:val="00871AA9"/>
    <w:rsid w:val="008720DE"/>
    <w:rsid w:val="00872867"/>
    <w:rsid w:val="00872BBE"/>
    <w:rsid w:val="00873043"/>
    <w:rsid w:val="00873334"/>
    <w:rsid w:val="00873863"/>
    <w:rsid w:val="00874793"/>
    <w:rsid w:val="00874904"/>
    <w:rsid w:val="00874B89"/>
    <w:rsid w:val="00875395"/>
    <w:rsid w:val="00876235"/>
    <w:rsid w:val="00876CA6"/>
    <w:rsid w:val="0087768A"/>
    <w:rsid w:val="00877842"/>
    <w:rsid w:val="00877ACC"/>
    <w:rsid w:val="00882622"/>
    <w:rsid w:val="00883340"/>
    <w:rsid w:val="00883835"/>
    <w:rsid w:val="008839F9"/>
    <w:rsid w:val="00883E70"/>
    <w:rsid w:val="00886BB7"/>
    <w:rsid w:val="00887096"/>
    <w:rsid w:val="008870F8"/>
    <w:rsid w:val="008875B3"/>
    <w:rsid w:val="00887974"/>
    <w:rsid w:val="00890C35"/>
    <w:rsid w:val="00891022"/>
    <w:rsid w:val="008915D4"/>
    <w:rsid w:val="008926F0"/>
    <w:rsid w:val="00892E8D"/>
    <w:rsid w:val="008956BF"/>
    <w:rsid w:val="00895F9E"/>
    <w:rsid w:val="008968E2"/>
    <w:rsid w:val="00896C87"/>
    <w:rsid w:val="00896CCD"/>
    <w:rsid w:val="00896D1D"/>
    <w:rsid w:val="0089794B"/>
    <w:rsid w:val="008A0A44"/>
    <w:rsid w:val="008A2923"/>
    <w:rsid w:val="008A295C"/>
    <w:rsid w:val="008A2E11"/>
    <w:rsid w:val="008A2F5D"/>
    <w:rsid w:val="008A5817"/>
    <w:rsid w:val="008A63BC"/>
    <w:rsid w:val="008A682D"/>
    <w:rsid w:val="008A6CC7"/>
    <w:rsid w:val="008B0737"/>
    <w:rsid w:val="008B0E2C"/>
    <w:rsid w:val="008B0ED2"/>
    <w:rsid w:val="008B1176"/>
    <w:rsid w:val="008B1687"/>
    <w:rsid w:val="008B1F62"/>
    <w:rsid w:val="008B2160"/>
    <w:rsid w:val="008B21B6"/>
    <w:rsid w:val="008B2224"/>
    <w:rsid w:val="008B275C"/>
    <w:rsid w:val="008B2DD3"/>
    <w:rsid w:val="008B34B6"/>
    <w:rsid w:val="008B3C4D"/>
    <w:rsid w:val="008B3DEF"/>
    <w:rsid w:val="008B44C8"/>
    <w:rsid w:val="008B4B36"/>
    <w:rsid w:val="008B4B48"/>
    <w:rsid w:val="008B53B3"/>
    <w:rsid w:val="008B69E1"/>
    <w:rsid w:val="008B6C4E"/>
    <w:rsid w:val="008B6D08"/>
    <w:rsid w:val="008B6EE9"/>
    <w:rsid w:val="008B6F02"/>
    <w:rsid w:val="008B73E6"/>
    <w:rsid w:val="008C075D"/>
    <w:rsid w:val="008C07E0"/>
    <w:rsid w:val="008C0E31"/>
    <w:rsid w:val="008C1971"/>
    <w:rsid w:val="008C3208"/>
    <w:rsid w:val="008C426E"/>
    <w:rsid w:val="008C4C43"/>
    <w:rsid w:val="008C5C43"/>
    <w:rsid w:val="008C5D75"/>
    <w:rsid w:val="008C6084"/>
    <w:rsid w:val="008C6451"/>
    <w:rsid w:val="008C74B6"/>
    <w:rsid w:val="008C7535"/>
    <w:rsid w:val="008C7DFA"/>
    <w:rsid w:val="008D039A"/>
    <w:rsid w:val="008D05CC"/>
    <w:rsid w:val="008D079F"/>
    <w:rsid w:val="008D0AD2"/>
    <w:rsid w:val="008D1281"/>
    <w:rsid w:val="008D17F6"/>
    <w:rsid w:val="008D2FB0"/>
    <w:rsid w:val="008D3472"/>
    <w:rsid w:val="008D568C"/>
    <w:rsid w:val="008D59EA"/>
    <w:rsid w:val="008D71E4"/>
    <w:rsid w:val="008D7D82"/>
    <w:rsid w:val="008D7E63"/>
    <w:rsid w:val="008E031A"/>
    <w:rsid w:val="008E09BD"/>
    <w:rsid w:val="008E22F6"/>
    <w:rsid w:val="008E2662"/>
    <w:rsid w:val="008E280C"/>
    <w:rsid w:val="008E41CE"/>
    <w:rsid w:val="008E5244"/>
    <w:rsid w:val="008E5BF2"/>
    <w:rsid w:val="008E5DDE"/>
    <w:rsid w:val="008E6B91"/>
    <w:rsid w:val="008E7293"/>
    <w:rsid w:val="008E7421"/>
    <w:rsid w:val="008E7746"/>
    <w:rsid w:val="008E77C5"/>
    <w:rsid w:val="008E7A16"/>
    <w:rsid w:val="008F00A8"/>
    <w:rsid w:val="008F0283"/>
    <w:rsid w:val="008F0698"/>
    <w:rsid w:val="008F13B9"/>
    <w:rsid w:val="008F2C6F"/>
    <w:rsid w:val="008F2F12"/>
    <w:rsid w:val="008F30BE"/>
    <w:rsid w:val="008F32C7"/>
    <w:rsid w:val="008F3800"/>
    <w:rsid w:val="008F3DA2"/>
    <w:rsid w:val="008F5267"/>
    <w:rsid w:val="008F5518"/>
    <w:rsid w:val="008F5526"/>
    <w:rsid w:val="008F5668"/>
    <w:rsid w:val="008F6D86"/>
    <w:rsid w:val="008F742F"/>
    <w:rsid w:val="008F748A"/>
    <w:rsid w:val="008F766A"/>
    <w:rsid w:val="008F79DD"/>
    <w:rsid w:val="008F7D46"/>
    <w:rsid w:val="009009C1"/>
    <w:rsid w:val="00900B84"/>
    <w:rsid w:val="00900F0E"/>
    <w:rsid w:val="009010E5"/>
    <w:rsid w:val="0090176D"/>
    <w:rsid w:val="009024E2"/>
    <w:rsid w:val="00903FC7"/>
    <w:rsid w:val="00904210"/>
    <w:rsid w:val="009043AF"/>
    <w:rsid w:val="009044AE"/>
    <w:rsid w:val="00904C58"/>
    <w:rsid w:val="00904F0B"/>
    <w:rsid w:val="009050DC"/>
    <w:rsid w:val="00906F9C"/>
    <w:rsid w:val="00907C93"/>
    <w:rsid w:val="009105F5"/>
    <w:rsid w:val="0091122D"/>
    <w:rsid w:val="00911608"/>
    <w:rsid w:val="0091175A"/>
    <w:rsid w:val="00911820"/>
    <w:rsid w:val="009122D8"/>
    <w:rsid w:val="009123C7"/>
    <w:rsid w:val="00912BCD"/>
    <w:rsid w:val="009136DD"/>
    <w:rsid w:val="009137F8"/>
    <w:rsid w:val="009146F0"/>
    <w:rsid w:val="00914EDA"/>
    <w:rsid w:val="009150CF"/>
    <w:rsid w:val="00915136"/>
    <w:rsid w:val="009152DB"/>
    <w:rsid w:val="00915F2A"/>
    <w:rsid w:val="00916450"/>
    <w:rsid w:val="00917F18"/>
    <w:rsid w:val="009202D8"/>
    <w:rsid w:val="00920DA5"/>
    <w:rsid w:val="00920E13"/>
    <w:rsid w:val="00921678"/>
    <w:rsid w:val="00921A05"/>
    <w:rsid w:val="0092312C"/>
    <w:rsid w:val="00923600"/>
    <w:rsid w:val="009237B1"/>
    <w:rsid w:val="009253F5"/>
    <w:rsid w:val="00925B5B"/>
    <w:rsid w:val="0092613E"/>
    <w:rsid w:val="0092674A"/>
    <w:rsid w:val="0092684D"/>
    <w:rsid w:val="00926B8E"/>
    <w:rsid w:val="00926D7E"/>
    <w:rsid w:val="009277BF"/>
    <w:rsid w:val="0092799B"/>
    <w:rsid w:val="0093088D"/>
    <w:rsid w:val="00930D3E"/>
    <w:rsid w:val="00930E77"/>
    <w:rsid w:val="009317AF"/>
    <w:rsid w:val="00932140"/>
    <w:rsid w:val="009327B2"/>
    <w:rsid w:val="00932A9C"/>
    <w:rsid w:val="00932E8B"/>
    <w:rsid w:val="00932EF9"/>
    <w:rsid w:val="009334C1"/>
    <w:rsid w:val="00933F20"/>
    <w:rsid w:val="009349F3"/>
    <w:rsid w:val="00934A3C"/>
    <w:rsid w:val="00935187"/>
    <w:rsid w:val="009353A1"/>
    <w:rsid w:val="00935463"/>
    <w:rsid w:val="0093643C"/>
    <w:rsid w:val="009366BC"/>
    <w:rsid w:val="009368D5"/>
    <w:rsid w:val="00936EDB"/>
    <w:rsid w:val="00937BC9"/>
    <w:rsid w:val="009405DD"/>
    <w:rsid w:val="00940626"/>
    <w:rsid w:val="00940678"/>
    <w:rsid w:val="0094109A"/>
    <w:rsid w:val="009414BA"/>
    <w:rsid w:val="00941A40"/>
    <w:rsid w:val="00941E7B"/>
    <w:rsid w:val="009421A6"/>
    <w:rsid w:val="009424B0"/>
    <w:rsid w:val="00942ECD"/>
    <w:rsid w:val="00943C08"/>
    <w:rsid w:val="00944553"/>
    <w:rsid w:val="00944D97"/>
    <w:rsid w:val="009452C9"/>
    <w:rsid w:val="0094543B"/>
    <w:rsid w:val="00945D37"/>
    <w:rsid w:val="009470C9"/>
    <w:rsid w:val="0094738D"/>
    <w:rsid w:val="009478C6"/>
    <w:rsid w:val="00950813"/>
    <w:rsid w:val="00950F6C"/>
    <w:rsid w:val="00950FCA"/>
    <w:rsid w:val="00951238"/>
    <w:rsid w:val="00952397"/>
    <w:rsid w:val="009527A2"/>
    <w:rsid w:val="00952DEE"/>
    <w:rsid w:val="00953A9A"/>
    <w:rsid w:val="009541B5"/>
    <w:rsid w:val="009545C1"/>
    <w:rsid w:val="00954747"/>
    <w:rsid w:val="009549D7"/>
    <w:rsid w:val="00955E5D"/>
    <w:rsid w:val="0095763E"/>
    <w:rsid w:val="009578EF"/>
    <w:rsid w:val="00960498"/>
    <w:rsid w:val="00960CE7"/>
    <w:rsid w:val="00961588"/>
    <w:rsid w:val="00961A50"/>
    <w:rsid w:val="00961B20"/>
    <w:rsid w:val="0096239C"/>
    <w:rsid w:val="00962560"/>
    <w:rsid w:val="009627ED"/>
    <w:rsid w:val="009632B4"/>
    <w:rsid w:val="00963862"/>
    <w:rsid w:val="0096425D"/>
    <w:rsid w:val="0096615A"/>
    <w:rsid w:val="0096649B"/>
    <w:rsid w:val="00966A33"/>
    <w:rsid w:val="00966BDD"/>
    <w:rsid w:val="00966E7C"/>
    <w:rsid w:val="00966F8E"/>
    <w:rsid w:val="00967240"/>
    <w:rsid w:val="00970402"/>
    <w:rsid w:val="00970860"/>
    <w:rsid w:val="00971BD6"/>
    <w:rsid w:val="00971F50"/>
    <w:rsid w:val="009727EB"/>
    <w:rsid w:val="0097282A"/>
    <w:rsid w:val="00972857"/>
    <w:rsid w:val="0097395D"/>
    <w:rsid w:val="00973D6F"/>
    <w:rsid w:val="00973E92"/>
    <w:rsid w:val="00974204"/>
    <w:rsid w:val="0097430A"/>
    <w:rsid w:val="009745BE"/>
    <w:rsid w:val="0097478E"/>
    <w:rsid w:val="009749DC"/>
    <w:rsid w:val="00974C82"/>
    <w:rsid w:val="00975E1C"/>
    <w:rsid w:val="00976074"/>
    <w:rsid w:val="009762EE"/>
    <w:rsid w:val="0097652D"/>
    <w:rsid w:val="00976709"/>
    <w:rsid w:val="00977E21"/>
    <w:rsid w:val="00980FC2"/>
    <w:rsid w:val="009830C7"/>
    <w:rsid w:val="00983E68"/>
    <w:rsid w:val="009843D2"/>
    <w:rsid w:val="009843D3"/>
    <w:rsid w:val="009844DB"/>
    <w:rsid w:val="00984B71"/>
    <w:rsid w:val="00984D4A"/>
    <w:rsid w:val="00985410"/>
    <w:rsid w:val="0098564C"/>
    <w:rsid w:val="00985AD2"/>
    <w:rsid w:val="00985DD7"/>
    <w:rsid w:val="00985EF0"/>
    <w:rsid w:val="00986AE9"/>
    <w:rsid w:val="00986EC8"/>
    <w:rsid w:val="009903EB"/>
    <w:rsid w:val="0099068B"/>
    <w:rsid w:val="00990C89"/>
    <w:rsid w:val="00991441"/>
    <w:rsid w:val="0099246C"/>
    <w:rsid w:val="009929F0"/>
    <w:rsid w:val="00992F1A"/>
    <w:rsid w:val="00992FBE"/>
    <w:rsid w:val="00995BA5"/>
    <w:rsid w:val="00995C1B"/>
    <w:rsid w:val="00995C27"/>
    <w:rsid w:val="0099605F"/>
    <w:rsid w:val="009962D8"/>
    <w:rsid w:val="00996BD7"/>
    <w:rsid w:val="00996CDC"/>
    <w:rsid w:val="00997F23"/>
    <w:rsid w:val="009A00BD"/>
    <w:rsid w:val="009A03D4"/>
    <w:rsid w:val="009A0CA3"/>
    <w:rsid w:val="009A18EC"/>
    <w:rsid w:val="009A22BB"/>
    <w:rsid w:val="009A3518"/>
    <w:rsid w:val="009A3829"/>
    <w:rsid w:val="009A4364"/>
    <w:rsid w:val="009A487B"/>
    <w:rsid w:val="009A4E01"/>
    <w:rsid w:val="009A4FA4"/>
    <w:rsid w:val="009A6262"/>
    <w:rsid w:val="009A73E1"/>
    <w:rsid w:val="009A7A39"/>
    <w:rsid w:val="009B15BB"/>
    <w:rsid w:val="009B2360"/>
    <w:rsid w:val="009B29A0"/>
    <w:rsid w:val="009B36CF"/>
    <w:rsid w:val="009B3D77"/>
    <w:rsid w:val="009B4893"/>
    <w:rsid w:val="009B5198"/>
    <w:rsid w:val="009B6D67"/>
    <w:rsid w:val="009B70AE"/>
    <w:rsid w:val="009B72A0"/>
    <w:rsid w:val="009C01F6"/>
    <w:rsid w:val="009C0322"/>
    <w:rsid w:val="009C086F"/>
    <w:rsid w:val="009C317B"/>
    <w:rsid w:val="009C3768"/>
    <w:rsid w:val="009C46BB"/>
    <w:rsid w:val="009C4FEC"/>
    <w:rsid w:val="009C5213"/>
    <w:rsid w:val="009C55CB"/>
    <w:rsid w:val="009C58F7"/>
    <w:rsid w:val="009C6FB0"/>
    <w:rsid w:val="009C7215"/>
    <w:rsid w:val="009C76A2"/>
    <w:rsid w:val="009C7708"/>
    <w:rsid w:val="009C7F36"/>
    <w:rsid w:val="009D03A3"/>
    <w:rsid w:val="009D04D4"/>
    <w:rsid w:val="009D09C1"/>
    <w:rsid w:val="009D1354"/>
    <w:rsid w:val="009D138A"/>
    <w:rsid w:val="009D1643"/>
    <w:rsid w:val="009D1B51"/>
    <w:rsid w:val="009D1D79"/>
    <w:rsid w:val="009D271F"/>
    <w:rsid w:val="009D2992"/>
    <w:rsid w:val="009D34D1"/>
    <w:rsid w:val="009D3D12"/>
    <w:rsid w:val="009D4B79"/>
    <w:rsid w:val="009D4EB2"/>
    <w:rsid w:val="009D607B"/>
    <w:rsid w:val="009D6535"/>
    <w:rsid w:val="009D6B6E"/>
    <w:rsid w:val="009D756E"/>
    <w:rsid w:val="009D77EF"/>
    <w:rsid w:val="009E097D"/>
    <w:rsid w:val="009E1469"/>
    <w:rsid w:val="009E1B20"/>
    <w:rsid w:val="009E1F31"/>
    <w:rsid w:val="009E2A3A"/>
    <w:rsid w:val="009E2C95"/>
    <w:rsid w:val="009E3FCB"/>
    <w:rsid w:val="009E40C6"/>
    <w:rsid w:val="009E4674"/>
    <w:rsid w:val="009E531B"/>
    <w:rsid w:val="009E5DD0"/>
    <w:rsid w:val="009E65E8"/>
    <w:rsid w:val="009E688B"/>
    <w:rsid w:val="009E730C"/>
    <w:rsid w:val="009E79E8"/>
    <w:rsid w:val="009E7B50"/>
    <w:rsid w:val="009F03F0"/>
    <w:rsid w:val="009F0F65"/>
    <w:rsid w:val="009F106B"/>
    <w:rsid w:val="009F1192"/>
    <w:rsid w:val="009F1B01"/>
    <w:rsid w:val="009F219F"/>
    <w:rsid w:val="009F251D"/>
    <w:rsid w:val="009F3DC6"/>
    <w:rsid w:val="009F429E"/>
    <w:rsid w:val="009F431C"/>
    <w:rsid w:val="009F4721"/>
    <w:rsid w:val="009F4E8D"/>
    <w:rsid w:val="009F6516"/>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4A"/>
    <w:rsid w:val="00A04CD6"/>
    <w:rsid w:val="00A04D6E"/>
    <w:rsid w:val="00A050AA"/>
    <w:rsid w:val="00A05BC9"/>
    <w:rsid w:val="00A05BFA"/>
    <w:rsid w:val="00A06022"/>
    <w:rsid w:val="00A065F3"/>
    <w:rsid w:val="00A0715B"/>
    <w:rsid w:val="00A077B5"/>
    <w:rsid w:val="00A07CA8"/>
    <w:rsid w:val="00A1004D"/>
    <w:rsid w:val="00A100C4"/>
    <w:rsid w:val="00A11023"/>
    <w:rsid w:val="00A12434"/>
    <w:rsid w:val="00A128BF"/>
    <w:rsid w:val="00A12D20"/>
    <w:rsid w:val="00A13078"/>
    <w:rsid w:val="00A1316D"/>
    <w:rsid w:val="00A14407"/>
    <w:rsid w:val="00A14A88"/>
    <w:rsid w:val="00A15BFA"/>
    <w:rsid w:val="00A15C4B"/>
    <w:rsid w:val="00A15EDE"/>
    <w:rsid w:val="00A1762A"/>
    <w:rsid w:val="00A17C64"/>
    <w:rsid w:val="00A201E9"/>
    <w:rsid w:val="00A2073F"/>
    <w:rsid w:val="00A2101B"/>
    <w:rsid w:val="00A21B19"/>
    <w:rsid w:val="00A22B18"/>
    <w:rsid w:val="00A23741"/>
    <w:rsid w:val="00A24343"/>
    <w:rsid w:val="00A251FB"/>
    <w:rsid w:val="00A27751"/>
    <w:rsid w:val="00A27A56"/>
    <w:rsid w:val="00A27D78"/>
    <w:rsid w:val="00A27D9A"/>
    <w:rsid w:val="00A30082"/>
    <w:rsid w:val="00A3009E"/>
    <w:rsid w:val="00A314A2"/>
    <w:rsid w:val="00A315C5"/>
    <w:rsid w:val="00A32642"/>
    <w:rsid w:val="00A3326C"/>
    <w:rsid w:val="00A34965"/>
    <w:rsid w:val="00A34996"/>
    <w:rsid w:val="00A35B98"/>
    <w:rsid w:val="00A36812"/>
    <w:rsid w:val="00A36B65"/>
    <w:rsid w:val="00A36BEE"/>
    <w:rsid w:val="00A37433"/>
    <w:rsid w:val="00A37925"/>
    <w:rsid w:val="00A40990"/>
    <w:rsid w:val="00A40AC9"/>
    <w:rsid w:val="00A4166A"/>
    <w:rsid w:val="00A42332"/>
    <w:rsid w:val="00A42568"/>
    <w:rsid w:val="00A425DF"/>
    <w:rsid w:val="00A4393C"/>
    <w:rsid w:val="00A445B2"/>
    <w:rsid w:val="00A44D7C"/>
    <w:rsid w:val="00A44E38"/>
    <w:rsid w:val="00A45248"/>
    <w:rsid w:val="00A461E1"/>
    <w:rsid w:val="00A46D47"/>
    <w:rsid w:val="00A50890"/>
    <w:rsid w:val="00A511A5"/>
    <w:rsid w:val="00A51462"/>
    <w:rsid w:val="00A533EB"/>
    <w:rsid w:val="00A5362A"/>
    <w:rsid w:val="00A539E7"/>
    <w:rsid w:val="00A544D4"/>
    <w:rsid w:val="00A545AD"/>
    <w:rsid w:val="00A55520"/>
    <w:rsid w:val="00A56A12"/>
    <w:rsid w:val="00A56FD2"/>
    <w:rsid w:val="00A573A3"/>
    <w:rsid w:val="00A5771C"/>
    <w:rsid w:val="00A5793C"/>
    <w:rsid w:val="00A57DB8"/>
    <w:rsid w:val="00A61609"/>
    <w:rsid w:val="00A61FA7"/>
    <w:rsid w:val="00A62AF1"/>
    <w:rsid w:val="00A62B76"/>
    <w:rsid w:val="00A62BD2"/>
    <w:rsid w:val="00A62C44"/>
    <w:rsid w:val="00A64A11"/>
    <w:rsid w:val="00A64EAA"/>
    <w:rsid w:val="00A64F6E"/>
    <w:rsid w:val="00A65E22"/>
    <w:rsid w:val="00A6659A"/>
    <w:rsid w:val="00A665F6"/>
    <w:rsid w:val="00A66E9A"/>
    <w:rsid w:val="00A670D2"/>
    <w:rsid w:val="00A67314"/>
    <w:rsid w:val="00A67562"/>
    <w:rsid w:val="00A70294"/>
    <w:rsid w:val="00A708D1"/>
    <w:rsid w:val="00A71499"/>
    <w:rsid w:val="00A71DAE"/>
    <w:rsid w:val="00A724C6"/>
    <w:rsid w:val="00A72820"/>
    <w:rsid w:val="00A72D9E"/>
    <w:rsid w:val="00A7300B"/>
    <w:rsid w:val="00A73687"/>
    <w:rsid w:val="00A73D12"/>
    <w:rsid w:val="00A7425C"/>
    <w:rsid w:val="00A742B1"/>
    <w:rsid w:val="00A74476"/>
    <w:rsid w:val="00A74BCB"/>
    <w:rsid w:val="00A754BE"/>
    <w:rsid w:val="00A75BA3"/>
    <w:rsid w:val="00A75F35"/>
    <w:rsid w:val="00A76A7C"/>
    <w:rsid w:val="00A77B0F"/>
    <w:rsid w:val="00A77CFB"/>
    <w:rsid w:val="00A809E3"/>
    <w:rsid w:val="00A812E4"/>
    <w:rsid w:val="00A81492"/>
    <w:rsid w:val="00A81B73"/>
    <w:rsid w:val="00A81FE1"/>
    <w:rsid w:val="00A82A79"/>
    <w:rsid w:val="00A83CDF"/>
    <w:rsid w:val="00A83F16"/>
    <w:rsid w:val="00A843B4"/>
    <w:rsid w:val="00A8444E"/>
    <w:rsid w:val="00A84A46"/>
    <w:rsid w:val="00A84AA7"/>
    <w:rsid w:val="00A84D03"/>
    <w:rsid w:val="00A87489"/>
    <w:rsid w:val="00A874ED"/>
    <w:rsid w:val="00A90AA7"/>
    <w:rsid w:val="00A921E3"/>
    <w:rsid w:val="00A93881"/>
    <w:rsid w:val="00A93EAE"/>
    <w:rsid w:val="00A951CD"/>
    <w:rsid w:val="00A95240"/>
    <w:rsid w:val="00A95495"/>
    <w:rsid w:val="00A965CE"/>
    <w:rsid w:val="00AA07BA"/>
    <w:rsid w:val="00AA0D12"/>
    <w:rsid w:val="00AA2330"/>
    <w:rsid w:val="00AA290E"/>
    <w:rsid w:val="00AA3695"/>
    <w:rsid w:val="00AA4212"/>
    <w:rsid w:val="00AA540D"/>
    <w:rsid w:val="00AA5E5C"/>
    <w:rsid w:val="00AA6A7C"/>
    <w:rsid w:val="00AA7404"/>
    <w:rsid w:val="00AB0111"/>
    <w:rsid w:val="00AB0597"/>
    <w:rsid w:val="00AB08FC"/>
    <w:rsid w:val="00AB2588"/>
    <w:rsid w:val="00AB2D6E"/>
    <w:rsid w:val="00AB31A3"/>
    <w:rsid w:val="00AB382B"/>
    <w:rsid w:val="00AB3BEA"/>
    <w:rsid w:val="00AB4540"/>
    <w:rsid w:val="00AB5170"/>
    <w:rsid w:val="00AB5877"/>
    <w:rsid w:val="00AB6176"/>
    <w:rsid w:val="00AB7AC8"/>
    <w:rsid w:val="00AC1021"/>
    <w:rsid w:val="00AC122A"/>
    <w:rsid w:val="00AC2888"/>
    <w:rsid w:val="00AC2F4C"/>
    <w:rsid w:val="00AC36CC"/>
    <w:rsid w:val="00AC3C04"/>
    <w:rsid w:val="00AC40C6"/>
    <w:rsid w:val="00AC48F0"/>
    <w:rsid w:val="00AC5761"/>
    <w:rsid w:val="00AC5D8C"/>
    <w:rsid w:val="00AC5E2E"/>
    <w:rsid w:val="00AC638E"/>
    <w:rsid w:val="00AC679F"/>
    <w:rsid w:val="00AC6C95"/>
    <w:rsid w:val="00AC6D23"/>
    <w:rsid w:val="00AC7A08"/>
    <w:rsid w:val="00AC7EC8"/>
    <w:rsid w:val="00AD07A4"/>
    <w:rsid w:val="00AD0B37"/>
    <w:rsid w:val="00AD21E1"/>
    <w:rsid w:val="00AD228A"/>
    <w:rsid w:val="00AD2477"/>
    <w:rsid w:val="00AD259A"/>
    <w:rsid w:val="00AD2954"/>
    <w:rsid w:val="00AD31F5"/>
    <w:rsid w:val="00AD36C5"/>
    <w:rsid w:val="00AD40E0"/>
    <w:rsid w:val="00AD5D46"/>
    <w:rsid w:val="00AD6794"/>
    <w:rsid w:val="00AD704E"/>
    <w:rsid w:val="00AE0654"/>
    <w:rsid w:val="00AE08F1"/>
    <w:rsid w:val="00AE0E89"/>
    <w:rsid w:val="00AE11CD"/>
    <w:rsid w:val="00AE16EC"/>
    <w:rsid w:val="00AE1F89"/>
    <w:rsid w:val="00AE2A77"/>
    <w:rsid w:val="00AE2FC9"/>
    <w:rsid w:val="00AE3248"/>
    <w:rsid w:val="00AE3A31"/>
    <w:rsid w:val="00AE41DC"/>
    <w:rsid w:val="00AE4AA5"/>
    <w:rsid w:val="00AE5085"/>
    <w:rsid w:val="00AE5CAE"/>
    <w:rsid w:val="00AE5D7A"/>
    <w:rsid w:val="00AE6559"/>
    <w:rsid w:val="00AE699C"/>
    <w:rsid w:val="00AE746B"/>
    <w:rsid w:val="00AE772B"/>
    <w:rsid w:val="00AE7F94"/>
    <w:rsid w:val="00AF0CDF"/>
    <w:rsid w:val="00AF14A9"/>
    <w:rsid w:val="00AF2FB9"/>
    <w:rsid w:val="00AF3211"/>
    <w:rsid w:val="00AF4758"/>
    <w:rsid w:val="00AF5377"/>
    <w:rsid w:val="00AF5AC6"/>
    <w:rsid w:val="00AF5CC5"/>
    <w:rsid w:val="00AF7508"/>
    <w:rsid w:val="00AF7844"/>
    <w:rsid w:val="00AF7891"/>
    <w:rsid w:val="00AF79B1"/>
    <w:rsid w:val="00B00931"/>
    <w:rsid w:val="00B00AC6"/>
    <w:rsid w:val="00B00BBD"/>
    <w:rsid w:val="00B0137C"/>
    <w:rsid w:val="00B01D22"/>
    <w:rsid w:val="00B038C6"/>
    <w:rsid w:val="00B04A16"/>
    <w:rsid w:val="00B068C5"/>
    <w:rsid w:val="00B06A78"/>
    <w:rsid w:val="00B10228"/>
    <w:rsid w:val="00B10C5C"/>
    <w:rsid w:val="00B126EC"/>
    <w:rsid w:val="00B12D69"/>
    <w:rsid w:val="00B12D87"/>
    <w:rsid w:val="00B13453"/>
    <w:rsid w:val="00B136F9"/>
    <w:rsid w:val="00B1380F"/>
    <w:rsid w:val="00B1395E"/>
    <w:rsid w:val="00B15353"/>
    <w:rsid w:val="00B154A9"/>
    <w:rsid w:val="00B16952"/>
    <w:rsid w:val="00B16CCA"/>
    <w:rsid w:val="00B176E4"/>
    <w:rsid w:val="00B20286"/>
    <w:rsid w:val="00B202ED"/>
    <w:rsid w:val="00B20328"/>
    <w:rsid w:val="00B20439"/>
    <w:rsid w:val="00B21119"/>
    <w:rsid w:val="00B21453"/>
    <w:rsid w:val="00B219A9"/>
    <w:rsid w:val="00B2603E"/>
    <w:rsid w:val="00B260AF"/>
    <w:rsid w:val="00B26754"/>
    <w:rsid w:val="00B275E0"/>
    <w:rsid w:val="00B30C68"/>
    <w:rsid w:val="00B311EB"/>
    <w:rsid w:val="00B32ACC"/>
    <w:rsid w:val="00B330FF"/>
    <w:rsid w:val="00B3326F"/>
    <w:rsid w:val="00B33627"/>
    <w:rsid w:val="00B337B3"/>
    <w:rsid w:val="00B33C2C"/>
    <w:rsid w:val="00B33CB8"/>
    <w:rsid w:val="00B34829"/>
    <w:rsid w:val="00B35117"/>
    <w:rsid w:val="00B351DA"/>
    <w:rsid w:val="00B35204"/>
    <w:rsid w:val="00B3696F"/>
    <w:rsid w:val="00B36A27"/>
    <w:rsid w:val="00B37853"/>
    <w:rsid w:val="00B40207"/>
    <w:rsid w:val="00B40333"/>
    <w:rsid w:val="00B40414"/>
    <w:rsid w:val="00B40554"/>
    <w:rsid w:val="00B40F91"/>
    <w:rsid w:val="00B411F9"/>
    <w:rsid w:val="00B42277"/>
    <w:rsid w:val="00B42738"/>
    <w:rsid w:val="00B429AE"/>
    <w:rsid w:val="00B43185"/>
    <w:rsid w:val="00B43A72"/>
    <w:rsid w:val="00B43D33"/>
    <w:rsid w:val="00B4438C"/>
    <w:rsid w:val="00B45783"/>
    <w:rsid w:val="00B469F7"/>
    <w:rsid w:val="00B474C9"/>
    <w:rsid w:val="00B50EF0"/>
    <w:rsid w:val="00B51653"/>
    <w:rsid w:val="00B519A6"/>
    <w:rsid w:val="00B527A2"/>
    <w:rsid w:val="00B528A7"/>
    <w:rsid w:val="00B528D2"/>
    <w:rsid w:val="00B5290D"/>
    <w:rsid w:val="00B52DD2"/>
    <w:rsid w:val="00B53042"/>
    <w:rsid w:val="00B53525"/>
    <w:rsid w:val="00B535E8"/>
    <w:rsid w:val="00B54A05"/>
    <w:rsid w:val="00B5576C"/>
    <w:rsid w:val="00B561BE"/>
    <w:rsid w:val="00B56427"/>
    <w:rsid w:val="00B57220"/>
    <w:rsid w:val="00B575A1"/>
    <w:rsid w:val="00B613EC"/>
    <w:rsid w:val="00B615D4"/>
    <w:rsid w:val="00B6240E"/>
    <w:rsid w:val="00B6266B"/>
    <w:rsid w:val="00B62777"/>
    <w:rsid w:val="00B6289A"/>
    <w:rsid w:val="00B64324"/>
    <w:rsid w:val="00B64FE4"/>
    <w:rsid w:val="00B6504A"/>
    <w:rsid w:val="00B65B70"/>
    <w:rsid w:val="00B66173"/>
    <w:rsid w:val="00B66EFE"/>
    <w:rsid w:val="00B672DD"/>
    <w:rsid w:val="00B67CE8"/>
    <w:rsid w:val="00B67D32"/>
    <w:rsid w:val="00B67D8D"/>
    <w:rsid w:val="00B70115"/>
    <w:rsid w:val="00B715D4"/>
    <w:rsid w:val="00B7183F"/>
    <w:rsid w:val="00B71FFD"/>
    <w:rsid w:val="00B7250C"/>
    <w:rsid w:val="00B72FA6"/>
    <w:rsid w:val="00B7358E"/>
    <w:rsid w:val="00B73A18"/>
    <w:rsid w:val="00B73CE9"/>
    <w:rsid w:val="00B7449A"/>
    <w:rsid w:val="00B748FD"/>
    <w:rsid w:val="00B74B48"/>
    <w:rsid w:val="00B75404"/>
    <w:rsid w:val="00B75475"/>
    <w:rsid w:val="00B766C6"/>
    <w:rsid w:val="00B767AE"/>
    <w:rsid w:val="00B77678"/>
    <w:rsid w:val="00B779CD"/>
    <w:rsid w:val="00B77C04"/>
    <w:rsid w:val="00B802D6"/>
    <w:rsid w:val="00B80395"/>
    <w:rsid w:val="00B81353"/>
    <w:rsid w:val="00B8143D"/>
    <w:rsid w:val="00B81741"/>
    <w:rsid w:val="00B81CC3"/>
    <w:rsid w:val="00B82161"/>
    <w:rsid w:val="00B82B23"/>
    <w:rsid w:val="00B8305C"/>
    <w:rsid w:val="00B835F8"/>
    <w:rsid w:val="00B83A05"/>
    <w:rsid w:val="00B83DA4"/>
    <w:rsid w:val="00B85759"/>
    <w:rsid w:val="00B86093"/>
    <w:rsid w:val="00B86420"/>
    <w:rsid w:val="00B907F6"/>
    <w:rsid w:val="00B90C33"/>
    <w:rsid w:val="00B90FAD"/>
    <w:rsid w:val="00B921FA"/>
    <w:rsid w:val="00B9258D"/>
    <w:rsid w:val="00B92DAD"/>
    <w:rsid w:val="00B934E0"/>
    <w:rsid w:val="00B9404F"/>
    <w:rsid w:val="00B94A63"/>
    <w:rsid w:val="00B96974"/>
    <w:rsid w:val="00B97673"/>
    <w:rsid w:val="00B97AD4"/>
    <w:rsid w:val="00B97FBF"/>
    <w:rsid w:val="00BA085B"/>
    <w:rsid w:val="00BA0938"/>
    <w:rsid w:val="00BA13AA"/>
    <w:rsid w:val="00BA3175"/>
    <w:rsid w:val="00BA3E95"/>
    <w:rsid w:val="00BA4251"/>
    <w:rsid w:val="00BA433A"/>
    <w:rsid w:val="00BA48E8"/>
    <w:rsid w:val="00BA5154"/>
    <w:rsid w:val="00BA58DC"/>
    <w:rsid w:val="00BA630B"/>
    <w:rsid w:val="00BA6C2E"/>
    <w:rsid w:val="00BA6CAF"/>
    <w:rsid w:val="00BA6EE3"/>
    <w:rsid w:val="00BA77BC"/>
    <w:rsid w:val="00BA7EED"/>
    <w:rsid w:val="00BB0472"/>
    <w:rsid w:val="00BB05FE"/>
    <w:rsid w:val="00BB0959"/>
    <w:rsid w:val="00BB2157"/>
    <w:rsid w:val="00BB24FD"/>
    <w:rsid w:val="00BB3609"/>
    <w:rsid w:val="00BB6055"/>
    <w:rsid w:val="00BB7F9A"/>
    <w:rsid w:val="00BC02F1"/>
    <w:rsid w:val="00BC16C3"/>
    <w:rsid w:val="00BC1BCB"/>
    <w:rsid w:val="00BC2352"/>
    <w:rsid w:val="00BC238C"/>
    <w:rsid w:val="00BC27AC"/>
    <w:rsid w:val="00BC2A18"/>
    <w:rsid w:val="00BC4936"/>
    <w:rsid w:val="00BC5CAE"/>
    <w:rsid w:val="00BC6FE7"/>
    <w:rsid w:val="00BC7326"/>
    <w:rsid w:val="00BC7EA5"/>
    <w:rsid w:val="00BC7EBA"/>
    <w:rsid w:val="00BD0572"/>
    <w:rsid w:val="00BD0BC5"/>
    <w:rsid w:val="00BD0FAC"/>
    <w:rsid w:val="00BD16AA"/>
    <w:rsid w:val="00BD2271"/>
    <w:rsid w:val="00BD2764"/>
    <w:rsid w:val="00BD3271"/>
    <w:rsid w:val="00BD3A07"/>
    <w:rsid w:val="00BD3A7F"/>
    <w:rsid w:val="00BD3D37"/>
    <w:rsid w:val="00BD4280"/>
    <w:rsid w:val="00BD56E4"/>
    <w:rsid w:val="00BD6A8B"/>
    <w:rsid w:val="00BD71DC"/>
    <w:rsid w:val="00BD7448"/>
    <w:rsid w:val="00BD746A"/>
    <w:rsid w:val="00BD7D88"/>
    <w:rsid w:val="00BE03FE"/>
    <w:rsid w:val="00BE0BA5"/>
    <w:rsid w:val="00BE1719"/>
    <w:rsid w:val="00BE19E6"/>
    <w:rsid w:val="00BE1F9E"/>
    <w:rsid w:val="00BE26C4"/>
    <w:rsid w:val="00BE27F9"/>
    <w:rsid w:val="00BE339E"/>
    <w:rsid w:val="00BE41DE"/>
    <w:rsid w:val="00BE42C1"/>
    <w:rsid w:val="00BE4D86"/>
    <w:rsid w:val="00BE5A96"/>
    <w:rsid w:val="00BE6007"/>
    <w:rsid w:val="00BE6F43"/>
    <w:rsid w:val="00BE6F83"/>
    <w:rsid w:val="00BE73F7"/>
    <w:rsid w:val="00BE7E65"/>
    <w:rsid w:val="00BF0CAB"/>
    <w:rsid w:val="00BF15CD"/>
    <w:rsid w:val="00BF28CA"/>
    <w:rsid w:val="00BF2A3F"/>
    <w:rsid w:val="00BF2B19"/>
    <w:rsid w:val="00BF33A3"/>
    <w:rsid w:val="00BF3955"/>
    <w:rsid w:val="00BF3C21"/>
    <w:rsid w:val="00BF4586"/>
    <w:rsid w:val="00BF4947"/>
    <w:rsid w:val="00BF505A"/>
    <w:rsid w:val="00BF56EE"/>
    <w:rsid w:val="00BF6326"/>
    <w:rsid w:val="00BF7855"/>
    <w:rsid w:val="00BF7896"/>
    <w:rsid w:val="00C00591"/>
    <w:rsid w:val="00C011E8"/>
    <w:rsid w:val="00C01306"/>
    <w:rsid w:val="00C01389"/>
    <w:rsid w:val="00C0140E"/>
    <w:rsid w:val="00C01AFF"/>
    <w:rsid w:val="00C01D7E"/>
    <w:rsid w:val="00C01E46"/>
    <w:rsid w:val="00C02621"/>
    <w:rsid w:val="00C026E9"/>
    <w:rsid w:val="00C02ED2"/>
    <w:rsid w:val="00C03C2C"/>
    <w:rsid w:val="00C03C98"/>
    <w:rsid w:val="00C048B3"/>
    <w:rsid w:val="00C04D27"/>
    <w:rsid w:val="00C04F69"/>
    <w:rsid w:val="00C05262"/>
    <w:rsid w:val="00C05F8E"/>
    <w:rsid w:val="00C06000"/>
    <w:rsid w:val="00C0640A"/>
    <w:rsid w:val="00C1013E"/>
    <w:rsid w:val="00C112EF"/>
    <w:rsid w:val="00C115C1"/>
    <w:rsid w:val="00C12D7E"/>
    <w:rsid w:val="00C12E05"/>
    <w:rsid w:val="00C1362D"/>
    <w:rsid w:val="00C136C0"/>
    <w:rsid w:val="00C13813"/>
    <w:rsid w:val="00C1405E"/>
    <w:rsid w:val="00C14728"/>
    <w:rsid w:val="00C14BC1"/>
    <w:rsid w:val="00C1558E"/>
    <w:rsid w:val="00C1639A"/>
    <w:rsid w:val="00C173C2"/>
    <w:rsid w:val="00C179E3"/>
    <w:rsid w:val="00C21481"/>
    <w:rsid w:val="00C21544"/>
    <w:rsid w:val="00C219C4"/>
    <w:rsid w:val="00C21AF2"/>
    <w:rsid w:val="00C22A09"/>
    <w:rsid w:val="00C22ED2"/>
    <w:rsid w:val="00C23068"/>
    <w:rsid w:val="00C23ED4"/>
    <w:rsid w:val="00C24FC9"/>
    <w:rsid w:val="00C25152"/>
    <w:rsid w:val="00C25573"/>
    <w:rsid w:val="00C26330"/>
    <w:rsid w:val="00C26FEC"/>
    <w:rsid w:val="00C2704D"/>
    <w:rsid w:val="00C273A2"/>
    <w:rsid w:val="00C27503"/>
    <w:rsid w:val="00C277A3"/>
    <w:rsid w:val="00C27A2A"/>
    <w:rsid w:val="00C27C4B"/>
    <w:rsid w:val="00C300C2"/>
    <w:rsid w:val="00C31EA1"/>
    <w:rsid w:val="00C31FF4"/>
    <w:rsid w:val="00C321B7"/>
    <w:rsid w:val="00C32480"/>
    <w:rsid w:val="00C33066"/>
    <w:rsid w:val="00C33125"/>
    <w:rsid w:val="00C33C96"/>
    <w:rsid w:val="00C345E3"/>
    <w:rsid w:val="00C35A9E"/>
    <w:rsid w:val="00C36C67"/>
    <w:rsid w:val="00C3745E"/>
    <w:rsid w:val="00C37592"/>
    <w:rsid w:val="00C37767"/>
    <w:rsid w:val="00C40A82"/>
    <w:rsid w:val="00C40B61"/>
    <w:rsid w:val="00C41969"/>
    <w:rsid w:val="00C42382"/>
    <w:rsid w:val="00C42A3F"/>
    <w:rsid w:val="00C4418B"/>
    <w:rsid w:val="00C44985"/>
    <w:rsid w:val="00C44A3B"/>
    <w:rsid w:val="00C45EAD"/>
    <w:rsid w:val="00C46423"/>
    <w:rsid w:val="00C47367"/>
    <w:rsid w:val="00C505BF"/>
    <w:rsid w:val="00C505DD"/>
    <w:rsid w:val="00C50BEF"/>
    <w:rsid w:val="00C516F1"/>
    <w:rsid w:val="00C51C1A"/>
    <w:rsid w:val="00C5225C"/>
    <w:rsid w:val="00C524A3"/>
    <w:rsid w:val="00C53733"/>
    <w:rsid w:val="00C55BD5"/>
    <w:rsid w:val="00C55D63"/>
    <w:rsid w:val="00C56E9D"/>
    <w:rsid w:val="00C56FCE"/>
    <w:rsid w:val="00C5706A"/>
    <w:rsid w:val="00C57C4E"/>
    <w:rsid w:val="00C57D05"/>
    <w:rsid w:val="00C57D0F"/>
    <w:rsid w:val="00C603AC"/>
    <w:rsid w:val="00C60EEF"/>
    <w:rsid w:val="00C61C20"/>
    <w:rsid w:val="00C63509"/>
    <w:rsid w:val="00C63A0C"/>
    <w:rsid w:val="00C63CAE"/>
    <w:rsid w:val="00C63E3F"/>
    <w:rsid w:val="00C64236"/>
    <w:rsid w:val="00C6498B"/>
    <w:rsid w:val="00C64F8D"/>
    <w:rsid w:val="00C65A8A"/>
    <w:rsid w:val="00C662EF"/>
    <w:rsid w:val="00C66685"/>
    <w:rsid w:val="00C66F5A"/>
    <w:rsid w:val="00C706CF"/>
    <w:rsid w:val="00C70CB6"/>
    <w:rsid w:val="00C71A34"/>
    <w:rsid w:val="00C727F4"/>
    <w:rsid w:val="00C72D63"/>
    <w:rsid w:val="00C740A5"/>
    <w:rsid w:val="00C7435A"/>
    <w:rsid w:val="00C74573"/>
    <w:rsid w:val="00C7567A"/>
    <w:rsid w:val="00C76A37"/>
    <w:rsid w:val="00C772A6"/>
    <w:rsid w:val="00C77381"/>
    <w:rsid w:val="00C773CD"/>
    <w:rsid w:val="00C80871"/>
    <w:rsid w:val="00C809EB"/>
    <w:rsid w:val="00C80AAA"/>
    <w:rsid w:val="00C80C1A"/>
    <w:rsid w:val="00C80CA1"/>
    <w:rsid w:val="00C81DD4"/>
    <w:rsid w:val="00C81DFC"/>
    <w:rsid w:val="00C822B5"/>
    <w:rsid w:val="00C82948"/>
    <w:rsid w:val="00C83DB9"/>
    <w:rsid w:val="00C8434F"/>
    <w:rsid w:val="00C84C38"/>
    <w:rsid w:val="00C853A4"/>
    <w:rsid w:val="00C86462"/>
    <w:rsid w:val="00C86510"/>
    <w:rsid w:val="00C86FFC"/>
    <w:rsid w:val="00C87C51"/>
    <w:rsid w:val="00C90572"/>
    <w:rsid w:val="00C9074D"/>
    <w:rsid w:val="00C90D97"/>
    <w:rsid w:val="00C91A08"/>
    <w:rsid w:val="00C9233A"/>
    <w:rsid w:val="00C93106"/>
    <w:rsid w:val="00C93202"/>
    <w:rsid w:val="00C935FD"/>
    <w:rsid w:val="00C93930"/>
    <w:rsid w:val="00C94367"/>
    <w:rsid w:val="00C946FA"/>
    <w:rsid w:val="00C95FD9"/>
    <w:rsid w:val="00C971F4"/>
    <w:rsid w:val="00CA05FB"/>
    <w:rsid w:val="00CA0FE0"/>
    <w:rsid w:val="00CA2B92"/>
    <w:rsid w:val="00CA2EA0"/>
    <w:rsid w:val="00CA4D1B"/>
    <w:rsid w:val="00CA53F7"/>
    <w:rsid w:val="00CA6DE5"/>
    <w:rsid w:val="00CA760A"/>
    <w:rsid w:val="00CA7B07"/>
    <w:rsid w:val="00CB00D3"/>
    <w:rsid w:val="00CB04F3"/>
    <w:rsid w:val="00CB1D63"/>
    <w:rsid w:val="00CB1EA6"/>
    <w:rsid w:val="00CB2A5C"/>
    <w:rsid w:val="00CB2E09"/>
    <w:rsid w:val="00CB389A"/>
    <w:rsid w:val="00CB3E55"/>
    <w:rsid w:val="00CB4A42"/>
    <w:rsid w:val="00CB5935"/>
    <w:rsid w:val="00CB5CBD"/>
    <w:rsid w:val="00CB701F"/>
    <w:rsid w:val="00CB7263"/>
    <w:rsid w:val="00CB7310"/>
    <w:rsid w:val="00CB7714"/>
    <w:rsid w:val="00CB7B2C"/>
    <w:rsid w:val="00CC076E"/>
    <w:rsid w:val="00CC0BF4"/>
    <w:rsid w:val="00CC1477"/>
    <w:rsid w:val="00CC24F3"/>
    <w:rsid w:val="00CC26C2"/>
    <w:rsid w:val="00CC2F93"/>
    <w:rsid w:val="00CC4AE3"/>
    <w:rsid w:val="00CC6320"/>
    <w:rsid w:val="00CC665E"/>
    <w:rsid w:val="00CC6AB0"/>
    <w:rsid w:val="00CC6B45"/>
    <w:rsid w:val="00CC7434"/>
    <w:rsid w:val="00CC7598"/>
    <w:rsid w:val="00CC7994"/>
    <w:rsid w:val="00CC7B13"/>
    <w:rsid w:val="00CC7B7D"/>
    <w:rsid w:val="00CC7BB8"/>
    <w:rsid w:val="00CC7D55"/>
    <w:rsid w:val="00CD0919"/>
    <w:rsid w:val="00CD0FD2"/>
    <w:rsid w:val="00CD11A5"/>
    <w:rsid w:val="00CD162A"/>
    <w:rsid w:val="00CD1D99"/>
    <w:rsid w:val="00CD2342"/>
    <w:rsid w:val="00CD2346"/>
    <w:rsid w:val="00CD28F5"/>
    <w:rsid w:val="00CD2E93"/>
    <w:rsid w:val="00CD31C7"/>
    <w:rsid w:val="00CD329B"/>
    <w:rsid w:val="00CD5B80"/>
    <w:rsid w:val="00CD78E2"/>
    <w:rsid w:val="00CE0067"/>
    <w:rsid w:val="00CE0644"/>
    <w:rsid w:val="00CE086E"/>
    <w:rsid w:val="00CE0B93"/>
    <w:rsid w:val="00CE101B"/>
    <w:rsid w:val="00CE1093"/>
    <w:rsid w:val="00CE213F"/>
    <w:rsid w:val="00CE2814"/>
    <w:rsid w:val="00CE29C9"/>
    <w:rsid w:val="00CE2C8D"/>
    <w:rsid w:val="00CE3064"/>
    <w:rsid w:val="00CE3345"/>
    <w:rsid w:val="00CE33E8"/>
    <w:rsid w:val="00CE6AB9"/>
    <w:rsid w:val="00CF00B2"/>
    <w:rsid w:val="00CF0747"/>
    <w:rsid w:val="00CF122A"/>
    <w:rsid w:val="00CF143A"/>
    <w:rsid w:val="00CF2BCB"/>
    <w:rsid w:val="00CF35FF"/>
    <w:rsid w:val="00CF3645"/>
    <w:rsid w:val="00CF3865"/>
    <w:rsid w:val="00CF3BD3"/>
    <w:rsid w:val="00CF3DCF"/>
    <w:rsid w:val="00CF40E3"/>
    <w:rsid w:val="00CF41A3"/>
    <w:rsid w:val="00CF503A"/>
    <w:rsid w:val="00CF5B1A"/>
    <w:rsid w:val="00CF61DA"/>
    <w:rsid w:val="00CF6BCA"/>
    <w:rsid w:val="00CF73E5"/>
    <w:rsid w:val="00D00790"/>
    <w:rsid w:val="00D012E8"/>
    <w:rsid w:val="00D015F8"/>
    <w:rsid w:val="00D01726"/>
    <w:rsid w:val="00D018C3"/>
    <w:rsid w:val="00D01B4C"/>
    <w:rsid w:val="00D021FE"/>
    <w:rsid w:val="00D04680"/>
    <w:rsid w:val="00D05033"/>
    <w:rsid w:val="00D06759"/>
    <w:rsid w:val="00D0694A"/>
    <w:rsid w:val="00D069CA"/>
    <w:rsid w:val="00D07327"/>
    <w:rsid w:val="00D07C04"/>
    <w:rsid w:val="00D07CCE"/>
    <w:rsid w:val="00D10066"/>
    <w:rsid w:val="00D10148"/>
    <w:rsid w:val="00D102C6"/>
    <w:rsid w:val="00D10E38"/>
    <w:rsid w:val="00D11584"/>
    <w:rsid w:val="00D11784"/>
    <w:rsid w:val="00D119B7"/>
    <w:rsid w:val="00D121C6"/>
    <w:rsid w:val="00D1252A"/>
    <w:rsid w:val="00D1260C"/>
    <w:rsid w:val="00D13A82"/>
    <w:rsid w:val="00D13A97"/>
    <w:rsid w:val="00D16399"/>
    <w:rsid w:val="00D16677"/>
    <w:rsid w:val="00D167AC"/>
    <w:rsid w:val="00D16AD1"/>
    <w:rsid w:val="00D16FD3"/>
    <w:rsid w:val="00D174F4"/>
    <w:rsid w:val="00D176AB"/>
    <w:rsid w:val="00D20447"/>
    <w:rsid w:val="00D2051E"/>
    <w:rsid w:val="00D222AC"/>
    <w:rsid w:val="00D23318"/>
    <w:rsid w:val="00D23546"/>
    <w:rsid w:val="00D24324"/>
    <w:rsid w:val="00D2442A"/>
    <w:rsid w:val="00D2494A"/>
    <w:rsid w:val="00D24D50"/>
    <w:rsid w:val="00D2501D"/>
    <w:rsid w:val="00D2642A"/>
    <w:rsid w:val="00D2688D"/>
    <w:rsid w:val="00D26C7F"/>
    <w:rsid w:val="00D26ED3"/>
    <w:rsid w:val="00D27080"/>
    <w:rsid w:val="00D27BD3"/>
    <w:rsid w:val="00D301D4"/>
    <w:rsid w:val="00D303A0"/>
    <w:rsid w:val="00D3050A"/>
    <w:rsid w:val="00D30778"/>
    <w:rsid w:val="00D308B2"/>
    <w:rsid w:val="00D30E63"/>
    <w:rsid w:val="00D30E70"/>
    <w:rsid w:val="00D31196"/>
    <w:rsid w:val="00D318CD"/>
    <w:rsid w:val="00D32675"/>
    <w:rsid w:val="00D33090"/>
    <w:rsid w:val="00D338B1"/>
    <w:rsid w:val="00D33E24"/>
    <w:rsid w:val="00D347FF"/>
    <w:rsid w:val="00D34DFB"/>
    <w:rsid w:val="00D3586E"/>
    <w:rsid w:val="00D36283"/>
    <w:rsid w:val="00D3676B"/>
    <w:rsid w:val="00D367E8"/>
    <w:rsid w:val="00D37F78"/>
    <w:rsid w:val="00D40856"/>
    <w:rsid w:val="00D40D77"/>
    <w:rsid w:val="00D41F92"/>
    <w:rsid w:val="00D425C8"/>
    <w:rsid w:val="00D42FD9"/>
    <w:rsid w:val="00D43F6D"/>
    <w:rsid w:val="00D44202"/>
    <w:rsid w:val="00D44703"/>
    <w:rsid w:val="00D447EB"/>
    <w:rsid w:val="00D44F75"/>
    <w:rsid w:val="00D45878"/>
    <w:rsid w:val="00D45C18"/>
    <w:rsid w:val="00D4675C"/>
    <w:rsid w:val="00D46BAB"/>
    <w:rsid w:val="00D46BD5"/>
    <w:rsid w:val="00D46FCD"/>
    <w:rsid w:val="00D47BE5"/>
    <w:rsid w:val="00D47FED"/>
    <w:rsid w:val="00D5005B"/>
    <w:rsid w:val="00D501C6"/>
    <w:rsid w:val="00D501CF"/>
    <w:rsid w:val="00D50680"/>
    <w:rsid w:val="00D51D15"/>
    <w:rsid w:val="00D53584"/>
    <w:rsid w:val="00D54A56"/>
    <w:rsid w:val="00D54B75"/>
    <w:rsid w:val="00D55171"/>
    <w:rsid w:val="00D551CF"/>
    <w:rsid w:val="00D55942"/>
    <w:rsid w:val="00D55BE2"/>
    <w:rsid w:val="00D55BFF"/>
    <w:rsid w:val="00D55F21"/>
    <w:rsid w:val="00D56470"/>
    <w:rsid w:val="00D569BC"/>
    <w:rsid w:val="00D57BF0"/>
    <w:rsid w:val="00D618B7"/>
    <w:rsid w:val="00D61ED0"/>
    <w:rsid w:val="00D61F0D"/>
    <w:rsid w:val="00D621F3"/>
    <w:rsid w:val="00D6226D"/>
    <w:rsid w:val="00D63306"/>
    <w:rsid w:val="00D6343C"/>
    <w:rsid w:val="00D6345B"/>
    <w:rsid w:val="00D6345E"/>
    <w:rsid w:val="00D635B7"/>
    <w:rsid w:val="00D64CF2"/>
    <w:rsid w:val="00D663AA"/>
    <w:rsid w:val="00D673E1"/>
    <w:rsid w:val="00D67C38"/>
    <w:rsid w:val="00D67D2D"/>
    <w:rsid w:val="00D70F78"/>
    <w:rsid w:val="00D713A9"/>
    <w:rsid w:val="00D71752"/>
    <w:rsid w:val="00D718F2"/>
    <w:rsid w:val="00D71B1A"/>
    <w:rsid w:val="00D73644"/>
    <w:rsid w:val="00D7415A"/>
    <w:rsid w:val="00D750DE"/>
    <w:rsid w:val="00D751DF"/>
    <w:rsid w:val="00D75297"/>
    <w:rsid w:val="00D759C1"/>
    <w:rsid w:val="00D75C7C"/>
    <w:rsid w:val="00D75E69"/>
    <w:rsid w:val="00D75EE4"/>
    <w:rsid w:val="00D777DB"/>
    <w:rsid w:val="00D8037B"/>
    <w:rsid w:val="00D8063F"/>
    <w:rsid w:val="00D809B4"/>
    <w:rsid w:val="00D80FD8"/>
    <w:rsid w:val="00D81CD2"/>
    <w:rsid w:val="00D81EBC"/>
    <w:rsid w:val="00D8259D"/>
    <w:rsid w:val="00D82888"/>
    <w:rsid w:val="00D8463B"/>
    <w:rsid w:val="00D850BE"/>
    <w:rsid w:val="00D856EF"/>
    <w:rsid w:val="00D85CC9"/>
    <w:rsid w:val="00D862C6"/>
    <w:rsid w:val="00D86672"/>
    <w:rsid w:val="00D866F0"/>
    <w:rsid w:val="00D86BD7"/>
    <w:rsid w:val="00D879E4"/>
    <w:rsid w:val="00D90023"/>
    <w:rsid w:val="00D900D5"/>
    <w:rsid w:val="00D90AB8"/>
    <w:rsid w:val="00D90FE2"/>
    <w:rsid w:val="00D91011"/>
    <w:rsid w:val="00D91456"/>
    <w:rsid w:val="00D91AD6"/>
    <w:rsid w:val="00D91E51"/>
    <w:rsid w:val="00D92073"/>
    <w:rsid w:val="00D9251A"/>
    <w:rsid w:val="00D92567"/>
    <w:rsid w:val="00D92A84"/>
    <w:rsid w:val="00D92C62"/>
    <w:rsid w:val="00D93D18"/>
    <w:rsid w:val="00D93DE1"/>
    <w:rsid w:val="00D94A44"/>
    <w:rsid w:val="00D94ACF"/>
    <w:rsid w:val="00D94DCC"/>
    <w:rsid w:val="00D960A6"/>
    <w:rsid w:val="00D96273"/>
    <w:rsid w:val="00D97070"/>
    <w:rsid w:val="00D9738E"/>
    <w:rsid w:val="00DA0A1B"/>
    <w:rsid w:val="00DA15CA"/>
    <w:rsid w:val="00DA185D"/>
    <w:rsid w:val="00DA23AD"/>
    <w:rsid w:val="00DA2653"/>
    <w:rsid w:val="00DA2B51"/>
    <w:rsid w:val="00DA3476"/>
    <w:rsid w:val="00DA435E"/>
    <w:rsid w:val="00DA4579"/>
    <w:rsid w:val="00DA4687"/>
    <w:rsid w:val="00DA4D05"/>
    <w:rsid w:val="00DA502E"/>
    <w:rsid w:val="00DA5537"/>
    <w:rsid w:val="00DA5CCC"/>
    <w:rsid w:val="00DA65B3"/>
    <w:rsid w:val="00DA667D"/>
    <w:rsid w:val="00DA69C0"/>
    <w:rsid w:val="00DA7037"/>
    <w:rsid w:val="00DA70B1"/>
    <w:rsid w:val="00DA76FE"/>
    <w:rsid w:val="00DA78F0"/>
    <w:rsid w:val="00DB000D"/>
    <w:rsid w:val="00DB05A6"/>
    <w:rsid w:val="00DB0AB5"/>
    <w:rsid w:val="00DB0F83"/>
    <w:rsid w:val="00DB18EB"/>
    <w:rsid w:val="00DB1E87"/>
    <w:rsid w:val="00DB26C7"/>
    <w:rsid w:val="00DB2B76"/>
    <w:rsid w:val="00DB400E"/>
    <w:rsid w:val="00DB4AC7"/>
    <w:rsid w:val="00DB5AB3"/>
    <w:rsid w:val="00DB5E1B"/>
    <w:rsid w:val="00DB60EE"/>
    <w:rsid w:val="00DB6DB9"/>
    <w:rsid w:val="00DB7621"/>
    <w:rsid w:val="00DB7C19"/>
    <w:rsid w:val="00DC0E57"/>
    <w:rsid w:val="00DC1126"/>
    <w:rsid w:val="00DC1132"/>
    <w:rsid w:val="00DC21B0"/>
    <w:rsid w:val="00DC2231"/>
    <w:rsid w:val="00DC2CB8"/>
    <w:rsid w:val="00DC2CC3"/>
    <w:rsid w:val="00DC4305"/>
    <w:rsid w:val="00DC4692"/>
    <w:rsid w:val="00DC477E"/>
    <w:rsid w:val="00DC4E33"/>
    <w:rsid w:val="00DC529B"/>
    <w:rsid w:val="00DC572F"/>
    <w:rsid w:val="00DC57C1"/>
    <w:rsid w:val="00DC6134"/>
    <w:rsid w:val="00DC6581"/>
    <w:rsid w:val="00DC65DC"/>
    <w:rsid w:val="00DC6A64"/>
    <w:rsid w:val="00DC6D83"/>
    <w:rsid w:val="00DC71C2"/>
    <w:rsid w:val="00DC799C"/>
    <w:rsid w:val="00DC7A43"/>
    <w:rsid w:val="00DC7DF5"/>
    <w:rsid w:val="00DD00C8"/>
    <w:rsid w:val="00DD03AD"/>
    <w:rsid w:val="00DD1450"/>
    <w:rsid w:val="00DD1DB2"/>
    <w:rsid w:val="00DD2241"/>
    <w:rsid w:val="00DD2A2A"/>
    <w:rsid w:val="00DD2B7A"/>
    <w:rsid w:val="00DD37A2"/>
    <w:rsid w:val="00DD48F3"/>
    <w:rsid w:val="00DD4C15"/>
    <w:rsid w:val="00DD4DC9"/>
    <w:rsid w:val="00DD5039"/>
    <w:rsid w:val="00DD53B2"/>
    <w:rsid w:val="00DD5866"/>
    <w:rsid w:val="00DD65D0"/>
    <w:rsid w:val="00DD6822"/>
    <w:rsid w:val="00DD6C20"/>
    <w:rsid w:val="00DD718D"/>
    <w:rsid w:val="00DE0E0A"/>
    <w:rsid w:val="00DE0E7A"/>
    <w:rsid w:val="00DE116C"/>
    <w:rsid w:val="00DE1227"/>
    <w:rsid w:val="00DE25E2"/>
    <w:rsid w:val="00DE45A2"/>
    <w:rsid w:val="00DE4AEF"/>
    <w:rsid w:val="00DE4BBE"/>
    <w:rsid w:val="00DE4BC4"/>
    <w:rsid w:val="00DE5010"/>
    <w:rsid w:val="00DE595B"/>
    <w:rsid w:val="00DE61DD"/>
    <w:rsid w:val="00DE6543"/>
    <w:rsid w:val="00DE7577"/>
    <w:rsid w:val="00DE7B8E"/>
    <w:rsid w:val="00DE7CCA"/>
    <w:rsid w:val="00DF2149"/>
    <w:rsid w:val="00DF235C"/>
    <w:rsid w:val="00DF23B7"/>
    <w:rsid w:val="00DF2E4B"/>
    <w:rsid w:val="00DF315A"/>
    <w:rsid w:val="00DF3942"/>
    <w:rsid w:val="00DF43BF"/>
    <w:rsid w:val="00DF44D1"/>
    <w:rsid w:val="00DF47A3"/>
    <w:rsid w:val="00DF58B8"/>
    <w:rsid w:val="00DF5F41"/>
    <w:rsid w:val="00DF79F7"/>
    <w:rsid w:val="00E004D5"/>
    <w:rsid w:val="00E007BB"/>
    <w:rsid w:val="00E00C32"/>
    <w:rsid w:val="00E01490"/>
    <w:rsid w:val="00E01770"/>
    <w:rsid w:val="00E01DD2"/>
    <w:rsid w:val="00E0247D"/>
    <w:rsid w:val="00E0265A"/>
    <w:rsid w:val="00E027AA"/>
    <w:rsid w:val="00E029E0"/>
    <w:rsid w:val="00E02BC7"/>
    <w:rsid w:val="00E030D5"/>
    <w:rsid w:val="00E04185"/>
    <w:rsid w:val="00E041FD"/>
    <w:rsid w:val="00E04C71"/>
    <w:rsid w:val="00E04D24"/>
    <w:rsid w:val="00E05F38"/>
    <w:rsid w:val="00E0715B"/>
    <w:rsid w:val="00E0737B"/>
    <w:rsid w:val="00E07BAE"/>
    <w:rsid w:val="00E100A0"/>
    <w:rsid w:val="00E10384"/>
    <w:rsid w:val="00E11474"/>
    <w:rsid w:val="00E1171C"/>
    <w:rsid w:val="00E119B0"/>
    <w:rsid w:val="00E12404"/>
    <w:rsid w:val="00E13213"/>
    <w:rsid w:val="00E137DA"/>
    <w:rsid w:val="00E1476A"/>
    <w:rsid w:val="00E147B2"/>
    <w:rsid w:val="00E14C4A"/>
    <w:rsid w:val="00E15330"/>
    <w:rsid w:val="00E15360"/>
    <w:rsid w:val="00E1541D"/>
    <w:rsid w:val="00E1580E"/>
    <w:rsid w:val="00E15914"/>
    <w:rsid w:val="00E15F3C"/>
    <w:rsid w:val="00E160E5"/>
    <w:rsid w:val="00E164CF"/>
    <w:rsid w:val="00E17D59"/>
    <w:rsid w:val="00E17DE5"/>
    <w:rsid w:val="00E2076F"/>
    <w:rsid w:val="00E20BC0"/>
    <w:rsid w:val="00E217BE"/>
    <w:rsid w:val="00E21BD7"/>
    <w:rsid w:val="00E21C81"/>
    <w:rsid w:val="00E21FAD"/>
    <w:rsid w:val="00E2212A"/>
    <w:rsid w:val="00E22269"/>
    <w:rsid w:val="00E223D2"/>
    <w:rsid w:val="00E22DCB"/>
    <w:rsid w:val="00E2320C"/>
    <w:rsid w:val="00E23504"/>
    <w:rsid w:val="00E23DE7"/>
    <w:rsid w:val="00E24E39"/>
    <w:rsid w:val="00E252F2"/>
    <w:rsid w:val="00E26FBE"/>
    <w:rsid w:val="00E2723A"/>
    <w:rsid w:val="00E30245"/>
    <w:rsid w:val="00E302B6"/>
    <w:rsid w:val="00E30351"/>
    <w:rsid w:val="00E305AB"/>
    <w:rsid w:val="00E307F5"/>
    <w:rsid w:val="00E31EDB"/>
    <w:rsid w:val="00E31F1F"/>
    <w:rsid w:val="00E326E8"/>
    <w:rsid w:val="00E327B0"/>
    <w:rsid w:val="00E3283F"/>
    <w:rsid w:val="00E32BC7"/>
    <w:rsid w:val="00E33259"/>
    <w:rsid w:val="00E33429"/>
    <w:rsid w:val="00E3367F"/>
    <w:rsid w:val="00E33752"/>
    <w:rsid w:val="00E33C21"/>
    <w:rsid w:val="00E34197"/>
    <w:rsid w:val="00E34505"/>
    <w:rsid w:val="00E34635"/>
    <w:rsid w:val="00E351A6"/>
    <w:rsid w:val="00E3552F"/>
    <w:rsid w:val="00E35678"/>
    <w:rsid w:val="00E35B9B"/>
    <w:rsid w:val="00E3630C"/>
    <w:rsid w:val="00E366E5"/>
    <w:rsid w:val="00E36AAF"/>
    <w:rsid w:val="00E37230"/>
    <w:rsid w:val="00E37C14"/>
    <w:rsid w:val="00E40E72"/>
    <w:rsid w:val="00E41E4F"/>
    <w:rsid w:val="00E427FF"/>
    <w:rsid w:val="00E42C06"/>
    <w:rsid w:val="00E43154"/>
    <w:rsid w:val="00E439D6"/>
    <w:rsid w:val="00E43A07"/>
    <w:rsid w:val="00E442EC"/>
    <w:rsid w:val="00E452DE"/>
    <w:rsid w:val="00E453F1"/>
    <w:rsid w:val="00E45F19"/>
    <w:rsid w:val="00E46B75"/>
    <w:rsid w:val="00E46B77"/>
    <w:rsid w:val="00E46C5E"/>
    <w:rsid w:val="00E47D78"/>
    <w:rsid w:val="00E50596"/>
    <w:rsid w:val="00E50603"/>
    <w:rsid w:val="00E50C7C"/>
    <w:rsid w:val="00E52591"/>
    <w:rsid w:val="00E52775"/>
    <w:rsid w:val="00E52D2B"/>
    <w:rsid w:val="00E542F9"/>
    <w:rsid w:val="00E55620"/>
    <w:rsid w:val="00E55704"/>
    <w:rsid w:val="00E565B8"/>
    <w:rsid w:val="00E569F2"/>
    <w:rsid w:val="00E56A6E"/>
    <w:rsid w:val="00E56CB4"/>
    <w:rsid w:val="00E57585"/>
    <w:rsid w:val="00E57C09"/>
    <w:rsid w:val="00E60332"/>
    <w:rsid w:val="00E609CD"/>
    <w:rsid w:val="00E61908"/>
    <w:rsid w:val="00E6194A"/>
    <w:rsid w:val="00E61ACE"/>
    <w:rsid w:val="00E61BB7"/>
    <w:rsid w:val="00E61D4A"/>
    <w:rsid w:val="00E61E31"/>
    <w:rsid w:val="00E61E4F"/>
    <w:rsid w:val="00E625DE"/>
    <w:rsid w:val="00E6269F"/>
    <w:rsid w:val="00E6288E"/>
    <w:rsid w:val="00E63548"/>
    <w:rsid w:val="00E6684E"/>
    <w:rsid w:val="00E66B34"/>
    <w:rsid w:val="00E67B37"/>
    <w:rsid w:val="00E67E69"/>
    <w:rsid w:val="00E70FDA"/>
    <w:rsid w:val="00E71C27"/>
    <w:rsid w:val="00E748FA"/>
    <w:rsid w:val="00E74FD9"/>
    <w:rsid w:val="00E762F0"/>
    <w:rsid w:val="00E7640D"/>
    <w:rsid w:val="00E768AF"/>
    <w:rsid w:val="00E777E0"/>
    <w:rsid w:val="00E77B9D"/>
    <w:rsid w:val="00E77BA3"/>
    <w:rsid w:val="00E80349"/>
    <w:rsid w:val="00E8049A"/>
    <w:rsid w:val="00E80D09"/>
    <w:rsid w:val="00E832BF"/>
    <w:rsid w:val="00E858DD"/>
    <w:rsid w:val="00E867A2"/>
    <w:rsid w:val="00E868D4"/>
    <w:rsid w:val="00E86AF0"/>
    <w:rsid w:val="00E870B0"/>
    <w:rsid w:val="00E87336"/>
    <w:rsid w:val="00E90010"/>
    <w:rsid w:val="00E91F94"/>
    <w:rsid w:val="00E926D9"/>
    <w:rsid w:val="00E9296E"/>
    <w:rsid w:val="00E93C07"/>
    <w:rsid w:val="00E93E30"/>
    <w:rsid w:val="00E93FE0"/>
    <w:rsid w:val="00E94A8D"/>
    <w:rsid w:val="00E950B8"/>
    <w:rsid w:val="00E9603C"/>
    <w:rsid w:val="00E97847"/>
    <w:rsid w:val="00EA016E"/>
    <w:rsid w:val="00EA05AD"/>
    <w:rsid w:val="00EA09B2"/>
    <w:rsid w:val="00EA0C0E"/>
    <w:rsid w:val="00EA1548"/>
    <w:rsid w:val="00EA1B80"/>
    <w:rsid w:val="00EA26A0"/>
    <w:rsid w:val="00EA26B7"/>
    <w:rsid w:val="00EA2F60"/>
    <w:rsid w:val="00EA3730"/>
    <w:rsid w:val="00EA3803"/>
    <w:rsid w:val="00EA4AC8"/>
    <w:rsid w:val="00EA69FB"/>
    <w:rsid w:val="00EA6B04"/>
    <w:rsid w:val="00EB11FF"/>
    <w:rsid w:val="00EB1CE4"/>
    <w:rsid w:val="00EB336A"/>
    <w:rsid w:val="00EB3871"/>
    <w:rsid w:val="00EB4268"/>
    <w:rsid w:val="00EB4796"/>
    <w:rsid w:val="00EB4933"/>
    <w:rsid w:val="00EB49DF"/>
    <w:rsid w:val="00EB4F1E"/>
    <w:rsid w:val="00EB5E47"/>
    <w:rsid w:val="00EB64C0"/>
    <w:rsid w:val="00EB6EE2"/>
    <w:rsid w:val="00EB797A"/>
    <w:rsid w:val="00EB7BE4"/>
    <w:rsid w:val="00EB7C60"/>
    <w:rsid w:val="00EC0D7C"/>
    <w:rsid w:val="00EC10F5"/>
    <w:rsid w:val="00EC1D3C"/>
    <w:rsid w:val="00EC1E94"/>
    <w:rsid w:val="00EC1EAC"/>
    <w:rsid w:val="00EC2428"/>
    <w:rsid w:val="00EC471A"/>
    <w:rsid w:val="00EC5143"/>
    <w:rsid w:val="00EC5301"/>
    <w:rsid w:val="00EC6A85"/>
    <w:rsid w:val="00ED072A"/>
    <w:rsid w:val="00ED0782"/>
    <w:rsid w:val="00ED139A"/>
    <w:rsid w:val="00ED1662"/>
    <w:rsid w:val="00ED1F46"/>
    <w:rsid w:val="00ED25B7"/>
    <w:rsid w:val="00ED2873"/>
    <w:rsid w:val="00ED307B"/>
    <w:rsid w:val="00ED3CD4"/>
    <w:rsid w:val="00ED46B7"/>
    <w:rsid w:val="00ED606D"/>
    <w:rsid w:val="00ED6878"/>
    <w:rsid w:val="00ED7161"/>
    <w:rsid w:val="00ED77EC"/>
    <w:rsid w:val="00ED7FED"/>
    <w:rsid w:val="00EE07BF"/>
    <w:rsid w:val="00EE1A0E"/>
    <w:rsid w:val="00EE309E"/>
    <w:rsid w:val="00EE344E"/>
    <w:rsid w:val="00EE46A2"/>
    <w:rsid w:val="00EE50C2"/>
    <w:rsid w:val="00EE5655"/>
    <w:rsid w:val="00EE5DD9"/>
    <w:rsid w:val="00EE6D47"/>
    <w:rsid w:val="00EE6FA8"/>
    <w:rsid w:val="00EE70F3"/>
    <w:rsid w:val="00EE74C7"/>
    <w:rsid w:val="00EE7B86"/>
    <w:rsid w:val="00EF004A"/>
    <w:rsid w:val="00EF07AB"/>
    <w:rsid w:val="00EF1577"/>
    <w:rsid w:val="00EF1DF2"/>
    <w:rsid w:val="00EF2373"/>
    <w:rsid w:val="00EF23FB"/>
    <w:rsid w:val="00EF28DD"/>
    <w:rsid w:val="00EF3D18"/>
    <w:rsid w:val="00EF438D"/>
    <w:rsid w:val="00EF47F1"/>
    <w:rsid w:val="00EF4A64"/>
    <w:rsid w:val="00EF4D0C"/>
    <w:rsid w:val="00EF54DB"/>
    <w:rsid w:val="00F002E4"/>
    <w:rsid w:val="00F01C95"/>
    <w:rsid w:val="00F01CAE"/>
    <w:rsid w:val="00F02039"/>
    <w:rsid w:val="00F021EF"/>
    <w:rsid w:val="00F029AE"/>
    <w:rsid w:val="00F02DAF"/>
    <w:rsid w:val="00F057E1"/>
    <w:rsid w:val="00F05B5F"/>
    <w:rsid w:val="00F05BF7"/>
    <w:rsid w:val="00F05DE3"/>
    <w:rsid w:val="00F05FB4"/>
    <w:rsid w:val="00F067CF"/>
    <w:rsid w:val="00F06CAF"/>
    <w:rsid w:val="00F0726F"/>
    <w:rsid w:val="00F07276"/>
    <w:rsid w:val="00F07B2F"/>
    <w:rsid w:val="00F10B71"/>
    <w:rsid w:val="00F10DF3"/>
    <w:rsid w:val="00F11B0A"/>
    <w:rsid w:val="00F11D10"/>
    <w:rsid w:val="00F128AE"/>
    <w:rsid w:val="00F13466"/>
    <w:rsid w:val="00F13C2A"/>
    <w:rsid w:val="00F14C59"/>
    <w:rsid w:val="00F1511A"/>
    <w:rsid w:val="00F15213"/>
    <w:rsid w:val="00F15D76"/>
    <w:rsid w:val="00F170B9"/>
    <w:rsid w:val="00F170EA"/>
    <w:rsid w:val="00F172EF"/>
    <w:rsid w:val="00F17851"/>
    <w:rsid w:val="00F17BD1"/>
    <w:rsid w:val="00F17E87"/>
    <w:rsid w:val="00F2037E"/>
    <w:rsid w:val="00F205DC"/>
    <w:rsid w:val="00F21082"/>
    <w:rsid w:val="00F21758"/>
    <w:rsid w:val="00F21CF1"/>
    <w:rsid w:val="00F22054"/>
    <w:rsid w:val="00F229FD"/>
    <w:rsid w:val="00F22C9F"/>
    <w:rsid w:val="00F23613"/>
    <w:rsid w:val="00F2380A"/>
    <w:rsid w:val="00F24024"/>
    <w:rsid w:val="00F24893"/>
    <w:rsid w:val="00F24C6A"/>
    <w:rsid w:val="00F2513C"/>
    <w:rsid w:val="00F2518A"/>
    <w:rsid w:val="00F260E6"/>
    <w:rsid w:val="00F271AB"/>
    <w:rsid w:val="00F27321"/>
    <w:rsid w:val="00F27536"/>
    <w:rsid w:val="00F27967"/>
    <w:rsid w:val="00F27EA2"/>
    <w:rsid w:val="00F30625"/>
    <w:rsid w:val="00F31D27"/>
    <w:rsid w:val="00F327AB"/>
    <w:rsid w:val="00F32E06"/>
    <w:rsid w:val="00F337F9"/>
    <w:rsid w:val="00F33A3B"/>
    <w:rsid w:val="00F33D4F"/>
    <w:rsid w:val="00F340AD"/>
    <w:rsid w:val="00F342C4"/>
    <w:rsid w:val="00F34406"/>
    <w:rsid w:val="00F35295"/>
    <w:rsid w:val="00F353F0"/>
    <w:rsid w:val="00F354BB"/>
    <w:rsid w:val="00F3626C"/>
    <w:rsid w:val="00F3637D"/>
    <w:rsid w:val="00F36A20"/>
    <w:rsid w:val="00F3745A"/>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A23"/>
    <w:rsid w:val="00F45CA8"/>
    <w:rsid w:val="00F45EB1"/>
    <w:rsid w:val="00F4646E"/>
    <w:rsid w:val="00F4650D"/>
    <w:rsid w:val="00F466E7"/>
    <w:rsid w:val="00F473E1"/>
    <w:rsid w:val="00F4758B"/>
    <w:rsid w:val="00F47658"/>
    <w:rsid w:val="00F47BB4"/>
    <w:rsid w:val="00F47F00"/>
    <w:rsid w:val="00F47F69"/>
    <w:rsid w:val="00F5133A"/>
    <w:rsid w:val="00F5152B"/>
    <w:rsid w:val="00F51D0C"/>
    <w:rsid w:val="00F52045"/>
    <w:rsid w:val="00F53446"/>
    <w:rsid w:val="00F53461"/>
    <w:rsid w:val="00F53B95"/>
    <w:rsid w:val="00F5614F"/>
    <w:rsid w:val="00F56860"/>
    <w:rsid w:val="00F56EEB"/>
    <w:rsid w:val="00F57945"/>
    <w:rsid w:val="00F607FE"/>
    <w:rsid w:val="00F60E0B"/>
    <w:rsid w:val="00F6181B"/>
    <w:rsid w:val="00F63C53"/>
    <w:rsid w:val="00F63E15"/>
    <w:rsid w:val="00F6423E"/>
    <w:rsid w:val="00F663A5"/>
    <w:rsid w:val="00F66612"/>
    <w:rsid w:val="00F6779B"/>
    <w:rsid w:val="00F67B6B"/>
    <w:rsid w:val="00F67DBC"/>
    <w:rsid w:val="00F67FDF"/>
    <w:rsid w:val="00F7094C"/>
    <w:rsid w:val="00F71104"/>
    <w:rsid w:val="00F71403"/>
    <w:rsid w:val="00F7247A"/>
    <w:rsid w:val="00F734BB"/>
    <w:rsid w:val="00F73D7F"/>
    <w:rsid w:val="00F7405A"/>
    <w:rsid w:val="00F746E5"/>
    <w:rsid w:val="00F75AF3"/>
    <w:rsid w:val="00F75D9F"/>
    <w:rsid w:val="00F763B6"/>
    <w:rsid w:val="00F76C1B"/>
    <w:rsid w:val="00F7720F"/>
    <w:rsid w:val="00F77438"/>
    <w:rsid w:val="00F779E8"/>
    <w:rsid w:val="00F77BB5"/>
    <w:rsid w:val="00F8060C"/>
    <w:rsid w:val="00F8094A"/>
    <w:rsid w:val="00F80B95"/>
    <w:rsid w:val="00F8105C"/>
    <w:rsid w:val="00F818CF"/>
    <w:rsid w:val="00F8282E"/>
    <w:rsid w:val="00F82DE5"/>
    <w:rsid w:val="00F8342A"/>
    <w:rsid w:val="00F834A6"/>
    <w:rsid w:val="00F83FBA"/>
    <w:rsid w:val="00F852A7"/>
    <w:rsid w:val="00F85539"/>
    <w:rsid w:val="00F858D3"/>
    <w:rsid w:val="00F85CE9"/>
    <w:rsid w:val="00F8612F"/>
    <w:rsid w:val="00F87360"/>
    <w:rsid w:val="00F876D3"/>
    <w:rsid w:val="00F87B8A"/>
    <w:rsid w:val="00F901B5"/>
    <w:rsid w:val="00F90E0F"/>
    <w:rsid w:val="00F91BB3"/>
    <w:rsid w:val="00F91CC2"/>
    <w:rsid w:val="00F924F0"/>
    <w:rsid w:val="00F92684"/>
    <w:rsid w:val="00F92FF3"/>
    <w:rsid w:val="00F931E8"/>
    <w:rsid w:val="00F932E9"/>
    <w:rsid w:val="00F93A77"/>
    <w:rsid w:val="00F94110"/>
    <w:rsid w:val="00F946CA"/>
    <w:rsid w:val="00F94CFD"/>
    <w:rsid w:val="00F94FE1"/>
    <w:rsid w:val="00F952E7"/>
    <w:rsid w:val="00F95C5D"/>
    <w:rsid w:val="00F96432"/>
    <w:rsid w:val="00F96F44"/>
    <w:rsid w:val="00F972F9"/>
    <w:rsid w:val="00F976EF"/>
    <w:rsid w:val="00F97745"/>
    <w:rsid w:val="00F97A12"/>
    <w:rsid w:val="00FA0323"/>
    <w:rsid w:val="00FA098C"/>
    <w:rsid w:val="00FA1081"/>
    <w:rsid w:val="00FA1F8C"/>
    <w:rsid w:val="00FA2264"/>
    <w:rsid w:val="00FA232C"/>
    <w:rsid w:val="00FA3D39"/>
    <w:rsid w:val="00FA3DE9"/>
    <w:rsid w:val="00FA3E95"/>
    <w:rsid w:val="00FA4953"/>
    <w:rsid w:val="00FA498D"/>
    <w:rsid w:val="00FA53F6"/>
    <w:rsid w:val="00FA6E26"/>
    <w:rsid w:val="00FA7029"/>
    <w:rsid w:val="00FA775C"/>
    <w:rsid w:val="00FA7917"/>
    <w:rsid w:val="00FB23B4"/>
    <w:rsid w:val="00FB24E4"/>
    <w:rsid w:val="00FB2EE9"/>
    <w:rsid w:val="00FB2F4A"/>
    <w:rsid w:val="00FB3C7B"/>
    <w:rsid w:val="00FB3DBE"/>
    <w:rsid w:val="00FB4E61"/>
    <w:rsid w:val="00FB4E65"/>
    <w:rsid w:val="00FB5BF9"/>
    <w:rsid w:val="00FB5FFD"/>
    <w:rsid w:val="00FB703C"/>
    <w:rsid w:val="00FB7D05"/>
    <w:rsid w:val="00FC0337"/>
    <w:rsid w:val="00FC0565"/>
    <w:rsid w:val="00FC05DF"/>
    <w:rsid w:val="00FC14A2"/>
    <w:rsid w:val="00FC14F3"/>
    <w:rsid w:val="00FC1ECB"/>
    <w:rsid w:val="00FC1FB5"/>
    <w:rsid w:val="00FC2311"/>
    <w:rsid w:val="00FC27AF"/>
    <w:rsid w:val="00FC307B"/>
    <w:rsid w:val="00FC365D"/>
    <w:rsid w:val="00FC47A0"/>
    <w:rsid w:val="00FC497E"/>
    <w:rsid w:val="00FC4AC0"/>
    <w:rsid w:val="00FC526F"/>
    <w:rsid w:val="00FC5777"/>
    <w:rsid w:val="00FC5CBF"/>
    <w:rsid w:val="00FC697B"/>
    <w:rsid w:val="00FC6AEF"/>
    <w:rsid w:val="00FC72B8"/>
    <w:rsid w:val="00FC746C"/>
    <w:rsid w:val="00FC75AD"/>
    <w:rsid w:val="00FD080B"/>
    <w:rsid w:val="00FD0A56"/>
    <w:rsid w:val="00FD102F"/>
    <w:rsid w:val="00FD1A07"/>
    <w:rsid w:val="00FD1EE8"/>
    <w:rsid w:val="00FD2CA6"/>
    <w:rsid w:val="00FD3080"/>
    <w:rsid w:val="00FD386E"/>
    <w:rsid w:val="00FD3AB9"/>
    <w:rsid w:val="00FD5B92"/>
    <w:rsid w:val="00FD5EE3"/>
    <w:rsid w:val="00FD5FD4"/>
    <w:rsid w:val="00FD743E"/>
    <w:rsid w:val="00FD78C5"/>
    <w:rsid w:val="00FE1479"/>
    <w:rsid w:val="00FE190C"/>
    <w:rsid w:val="00FE1D8E"/>
    <w:rsid w:val="00FE2798"/>
    <w:rsid w:val="00FE53FE"/>
    <w:rsid w:val="00FE553B"/>
    <w:rsid w:val="00FE5F69"/>
    <w:rsid w:val="00FE6566"/>
    <w:rsid w:val="00FE7287"/>
    <w:rsid w:val="00FE761C"/>
    <w:rsid w:val="00FF054D"/>
    <w:rsid w:val="00FF0E83"/>
    <w:rsid w:val="00FF17A8"/>
    <w:rsid w:val="00FF22C3"/>
    <w:rsid w:val="00FF2761"/>
    <w:rsid w:val="00FF28A0"/>
    <w:rsid w:val="00FF2BA2"/>
    <w:rsid w:val="00FF313B"/>
    <w:rsid w:val="00FF33A5"/>
    <w:rsid w:val="00FF3CD0"/>
    <w:rsid w:val="00FF414D"/>
    <w:rsid w:val="00FF4244"/>
    <w:rsid w:val="00FF42F8"/>
    <w:rsid w:val="00FF47EB"/>
    <w:rsid w:val="00FF48E1"/>
    <w:rsid w:val="00FF4A97"/>
    <w:rsid w:val="00FF4AE2"/>
    <w:rsid w:val="00FF5D90"/>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61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link w:val="ListParagraphChar"/>
    <w:uiPriority w:val="34"/>
    <w:qFormat/>
    <w:rsid w:val="005D21F9"/>
    <w:pPr>
      <w:ind w:left="720"/>
      <w:contextualSpacing/>
    </w:pPr>
  </w:style>
  <w:style w:type="character" w:customStyle="1" w:styleId="ListParagraphChar">
    <w:name w:val="List Paragraph Char"/>
    <w:link w:val="ListParagraph"/>
    <w:uiPriority w:val="34"/>
    <w:rsid w:val="003C7F21"/>
    <w:rPr>
      <w:sz w:val="22"/>
      <w:szCs w:val="22"/>
      <w:lang w:eastAsia="zh-CN"/>
    </w:rPr>
  </w:style>
  <w:style w:type="paragraph" w:customStyle="1" w:styleId="Default">
    <w:name w:val="Default"/>
    <w:rsid w:val="00361C2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link w:val="ListParagraphChar"/>
    <w:uiPriority w:val="34"/>
    <w:qFormat/>
    <w:rsid w:val="005D21F9"/>
    <w:pPr>
      <w:ind w:left="720"/>
      <w:contextualSpacing/>
    </w:pPr>
  </w:style>
  <w:style w:type="character" w:customStyle="1" w:styleId="ListParagraphChar">
    <w:name w:val="List Paragraph Char"/>
    <w:link w:val="ListParagraph"/>
    <w:uiPriority w:val="34"/>
    <w:rsid w:val="003C7F21"/>
    <w:rPr>
      <w:sz w:val="22"/>
      <w:szCs w:val="22"/>
      <w:lang w:eastAsia="zh-CN"/>
    </w:rPr>
  </w:style>
  <w:style w:type="paragraph" w:customStyle="1" w:styleId="Default">
    <w:name w:val="Default"/>
    <w:rsid w:val="00361C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_Status xmlns="http://schemas.microsoft.com/sharepoint/v3/fields" xsi:nil="true"/>
    <_dlc_DocId xmlns="7845b4e5-581f-4554-8843-a411c9829904">ZXDD766ENQDJ-2055672528-1256</_dlc_DocId>
    <_dlc_DocIdUrl xmlns="7845b4e5-581f-4554-8843-a411c9829904">
      <Url>https://intranetsp.bournemouth.ac.uk/Committees/_layouts/15/DocIdRedir.aspx?ID=ZXDD766ENQDJ-2055672528-1256</Url>
      <Description>ZXDD766ENQDJ-2055672528-1256</Description>
    </_dlc_DocIdUrl>
  </documentManagement>
</p:properties>
</file>

<file path=customXml/itemProps1.xml><?xml version="1.0" encoding="utf-8"?>
<ds:datastoreItem xmlns:ds="http://schemas.openxmlformats.org/officeDocument/2006/customXml" ds:itemID="{8593571E-4848-4DE6-B214-5E6A70F0E8E5}">
  <ds:schemaRefs>
    <ds:schemaRef ds:uri="http://schemas.openxmlformats.org/officeDocument/2006/bibliography"/>
  </ds:schemaRefs>
</ds:datastoreItem>
</file>

<file path=customXml/itemProps2.xml><?xml version="1.0" encoding="utf-8"?>
<ds:datastoreItem xmlns:ds="http://schemas.openxmlformats.org/officeDocument/2006/customXml" ds:itemID="{AB6A4CF4-8F5F-4DAB-93AE-1CEE191066E7}"/>
</file>

<file path=customXml/itemProps3.xml><?xml version="1.0" encoding="utf-8"?>
<ds:datastoreItem xmlns:ds="http://schemas.openxmlformats.org/officeDocument/2006/customXml" ds:itemID="{A0996F12-CEB4-48CD-A70D-FE22D337ADED}"/>
</file>

<file path=customXml/itemProps4.xml><?xml version="1.0" encoding="utf-8"?>
<ds:datastoreItem xmlns:ds="http://schemas.openxmlformats.org/officeDocument/2006/customXml" ds:itemID="{30165014-858F-4FC3-A11F-25D7E41D8546}"/>
</file>

<file path=customXml/itemProps5.xml><?xml version="1.0" encoding="utf-8"?>
<ds:datastoreItem xmlns:ds="http://schemas.openxmlformats.org/officeDocument/2006/customXml" ds:itemID="{74E972C2-A61B-4341-A8A1-12B87A06CEAB}"/>
</file>

<file path=docProps/app.xml><?xml version="1.0" encoding="utf-8"?>
<Properties xmlns="http://schemas.openxmlformats.org/officeDocument/2006/extended-properties" xmlns:vt="http://schemas.openxmlformats.org/officeDocument/2006/docPropsVTypes">
  <Template>Normal.dotm</Template>
  <TotalTime>0</TotalTime>
  <Pages>13</Pages>
  <Words>6176</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41303</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- 03 May 2017 - Confirmed</dc:title>
  <dc:creator/>
  <cp:lastModifiedBy/>
  <cp:revision>1</cp:revision>
  <dcterms:created xsi:type="dcterms:W3CDTF">2017-06-19T13:45:00Z</dcterms:created>
  <dcterms:modified xsi:type="dcterms:W3CDTF">2017-10-17T10:15:00Z</dcterms:modified>
  <cp:category>Minutes 2017</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9cc09b19-71ff-41c4-9827-8c3db7bb9b58</vt:lpwstr>
  </property>
</Properties>
</file>